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48"/>
          <w:szCs w:val="48"/>
        </w:rPr>
      </w:pPr>
      <w:r>
        <w:rPr>
          <w:sz w:val="48"/>
          <w:szCs w:val="48"/>
        </w:rPr>
        <w:t>Minerva Neurosciences Accessibility Conformance Report</w:t>
      </w:r>
    </w:p>
    <w:p>
      <w:pPr>
        <w:pStyle w:val="2"/>
        <w:spacing w:before="100" w:beforeAutospacing="1" w:after="100" w:afterAutospacing="1"/>
        <w:rPr>
          <w:rFonts w:eastAsia="Times New Roman" w:cs="Times New Roman"/>
          <w:bCs/>
          <w:kern w:val="36"/>
          <w:sz w:val="48"/>
          <w:szCs w:val="48"/>
          <w:lang w:eastAsia="zh-CN"/>
        </w:rPr>
      </w:pPr>
      <w:bookmarkStart w:id="0" w:name="_30j0zll" w:colFirst="0" w:colLast="0"/>
      <w:bookmarkEnd w:id="0"/>
      <w:r>
        <w:rPr>
          <w:rFonts w:eastAsia="Times New Roman" w:cs="Times New Roman"/>
          <w:bCs/>
          <w:kern w:val="36"/>
          <w:sz w:val="48"/>
          <w:szCs w:val="48"/>
          <w:lang w:eastAsia="zh-CN"/>
        </w:rPr>
        <w:t>WCAG Edition</w:t>
      </w:r>
    </w:p>
    <w:p>
      <w:pPr>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b/>
          <w:color w:val="000000"/>
        </w:rPr>
      </w:pPr>
      <w:r>
        <w:rPr>
          <w:rFonts w:ascii="Arial" w:hAnsi="Arial" w:eastAsia="Arial" w:cs="Arial"/>
          <w:b/>
          <w:color w:val="000000"/>
        </w:rPr>
        <w:t>(Based on VPAT® Version 2.4)</w:t>
      </w:r>
    </w:p>
    <w:p>
      <w:pPr>
        <w:pStyle w:val="3"/>
        <w:spacing w:before="100" w:beforeAutospacing="1" w:after="100" w:afterAutospacing="1"/>
        <w:rPr>
          <w:rFonts w:eastAsia="Times New Roman" w:cs="Times New Roman"/>
          <w:b w:val="0"/>
          <w:lang w:eastAsia="zh-CN"/>
        </w:rPr>
      </w:pPr>
      <w:bookmarkStart w:id="1" w:name="_1fob9te" w:colFirst="0" w:colLast="0"/>
      <w:bookmarkEnd w:id="1"/>
      <w:r>
        <w:rPr>
          <w:rFonts w:eastAsia="Times New Roman" w:cs="Times New Roman"/>
          <w:bCs/>
          <w:lang w:val="zh-CN" w:eastAsia="zh-CN"/>
        </w:rPr>
        <w:t xml:space="preserve">Name of Product: </w:t>
      </w:r>
      <w:r>
        <w:rPr>
          <w:rFonts w:eastAsia="Times New Roman" w:cs="Times New Roman"/>
          <w:b w:val="0"/>
          <w:lang w:eastAsia="zh-CN"/>
        </w:rPr>
        <w:t>Minerva Neurosciences (</w:t>
      </w:r>
      <w:r>
        <w:fldChar w:fldCharType="begin"/>
      </w:r>
      <w:r>
        <w:instrText xml:space="preserve"> HYPERLINK "https://www.minervaneurosciences.com/" </w:instrText>
      </w:r>
      <w:r>
        <w:fldChar w:fldCharType="separate"/>
      </w:r>
      <w:r>
        <w:rPr>
          <w:rStyle w:val="15"/>
          <w:b w:val="0"/>
          <w:bCs/>
        </w:rPr>
        <w:t>https://www.minervaneurosciences.com/</w:t>
      </w:r>
      <w:r>
        <w:rPr>
          <w:rStyle w:val="15"/>
          <w:b w:val="0"/>
          <w:bCs/>
        </w:rPr>
        <w:fldChar w:fldCharType="end"/>
      </w:r>
      <w:r>
        <w:rPr>
          <w:rFonts w:eastAsia="Times New Roman" w:cs="Times New Roman"/>
          <w:b w:val="0"/>
          <w:lang w:eastAsia="zh-CN"/>
        </w:rPr>
        <w:t xml:space="preserve">) </w:t>
      </w:r>
    </w:p>
    <w:p>
      <w:pPr>
        <w:pStyle w:val="3"/>
        <w:spacing w:before="100" w:beforeAutospacing="1" w:after="100" w:afterAutospacing="1"/>
        <w:rPr>
          <w:rFonts w:eastAsia="Times New Roman" w:cs="Times New Roman"/>
          <w:bCs/>
          <w:lang w:eastAsia="zh-CN"/>
        </w:rPr>
      </w:pPr>
      <w:r>
        <w:rPr>
          <w:rFonts w:eastAsia="Times New Roman" w:cs="Times New Roman"/>
          <w:bCs/>
          <w:lang w:val="en-IN" w:eastAsia="zh-CN"/>
        </w:rPr>
        <w:t xml:space="preserve">Report </w:t>
      </w:r>
      <w:r>
        <w:rPr>
          <w:rFonts w:eastAsia="Times New Roman" w:cs="Times New Roman"/>
          <w:bCs/>
          <w:lang w:val="zh-CN" w:eastAsia="zh-CN"/>
        </w:rPr>
        <w:t xml:space="preserve">Date: </w:t>
      </w:r>
      <w:r>
        <w:rPr>
          <w:rFonts w:eastAsia="Times New Roman" w:cs="Times New Roman"/>
          <w:b w:val="0"/>
          <w:lang w:eastAsia="zh-CN"/>
        </w:rPr>
        <w:t>February 18th</w:t>
      </w:r>
      <w:r>
        <w:rPr>
          <w:rFonts w:eastAsia="Times New Roman" w:cs="Times New Roman"/>
          <w:b w:val="0"/>
          <w:lang w:val="zh-CN" w:eastAsia="zh-CN"/>
        </w:rPr>
        <w:t>, 202</w:t>
      </w:r>
      <w:r>
        <w:rPr>
          <w:rFonts w:eastAsia="Times New Roman" w:cs="Times New Roman"/>
          <w:b w:val="0"/>
          <w:lang w:eastAsia="zh-CN"/>
        </w:rPr>
        <w:t>2</w:t>
      </w:r>
    </w:p>
    <w:p>
      <w:pPr>
        <w:pStyle w:val="3"/>
        <w:spacing w:before="100" w:beforeAutospacing="1" w:after="100" w:afterAutospacing="1"/>
        <w:rPr>
          <w:rFonts w:eastAsia="Times New Roman" w:cs="Times New Roman"/>
          <w:b w:val="0"/>
          <w:lang w:eastAsia="zh-CN"/>
        </w:rPr>
      </w:pPr>
      <w:bookmarkStart w:id="2" w:name="_3znysh7" w:colFirst="0" w:colLast="0"/>
      <w:bookmarkEnd w:id="2"/>
      <w:r>
        <w:rPr>
          <w:rFonts w:eastAsia="Times New Roman" w:cs="Times New Roman"/>
          <w:bCs/>
          <w:lang w:val="zh-CN" w:eastAsia="zh-CN"/>
        </w:rPr>
        <w:t>Product Description:</w:t>
      </w:r>
      <w:r>
        <w:rPr>
          <w:rFonts w:eastAsia="Times New Roman" w:cs="Times New Roman"/>
          <w:b w:val="0"/>
          <w:lang w:eastAsia="zh-CN"/>
        </w:rPr>
        <w:t xml:space="preserve"> Minerva Neurosciences is a clinical-stage biopharmaceutical company focused on the development of product candidates to treat central nervous system (CNS) diseases.</w:t>
      </w:r>
    </w:p>
    <w:p>
      <w:pPr>
        <w:pStyle w:val="3"/>
        <w:spacing w:before="100" w:beforeAutospacing="1" w:after="100" w:afterAutospacing="1"/>
        <w:rPr>
          <w:rFonts w:hint="default" w:eastAsia="Times New Roman" w:cs="Times New Roman"/>
          <w:bCs/>
          <w:lang w:val="zh-CN" w:eastAsia="zh-CN"/>
        </w:rPr>
      </w:pPr>
      <w:bookmarkStart w:id="3" w:name="_2et92p0" w:colFirst="0" w:colLast="0"/>
      <w:bookmarkEnd w:id="3"/>
      <w:bookmarkStart w:id="4" w:name="_tyjcwt" w:colFirst="0" w:colLast="0"/>
      <w:bookmarkEnd w:id="4"/>
      <w:r>
        <w:rPr>
          <w:rFonts w:eastAsia="Times New Roman" w:cs="Times New Roman"/>
          <w:bCs/>
          <w:lang w:val="zh-CN" w:eastAsia="zh-CN"/>
        </w:rPr>
        <w:t xml:space="preserve">Contact information: </w:t>
      </w:r>
      <w:bookmarkStart w:id="5" w:name="_1t3h5sf" w:colFirst="0" w:colLast="0"/>
      <w:bookmarkEnd w:id="5"/>
      <w:r>
        <w:rPr>
          <w:rFonts w:hint="default" w:eastAsia="Times New Roman" w:cs="Times New Roman"/>
          <w:bCs/>
          <w:lang w:val="zh-CN" w:eastAsia="zh-CN"/>
        </w:rPr>
        <w:fldChar w:fldCharType="begin"/>
      </w:r>
      <w:r>
        <w:rPr>
          <w:rFonts w:hint="default" w:eastAsia="Times New Roman" w:cs="Times New Roman"/>
          <w:bCs/>
          <w:lang w:val="zh-CN" w:eastAsia="zh-CN"/>
        </w:rPr>
        <w:instrText xml:space="preserve"> HYPERLINK "mailto:info@minervaneurosciences.com" </w:instrText>
      </w:r>
      <w:r>
        <w:rPr>
          <w:rFonts w:hint="default" w:eastAsia="Times New Roman" w:cs="Times New Roman"/>
          <w:bCs/>
          <w:lang w:val="zh-CN" w:eastAsia="zh-CN"/>
        </w:rPr>
        <w:fldChar w:fldCharType="separate"/>
      </w:r>
      <w:r>
        <w:rPr>
          <w:rStyle w:val="15"/>
          <w:rFonts w:hint="default" w:eastAsia="Times New Roman" w:cs="Times New Roman"/>
          <w:bCs/>
          <w:lang w:val="zh-CN" w:eastAsia="zh-CN"/>
        </w:rPr>
        <w:t>info@minervaneurosciences.com</w:t>
      </w:r>
      <w:r>
        <w:rPr>
          <w:rFonts w:hint="default" w:eastAsia="Times New Roman" w:cs="Times New Roman"/>
          <w:bCs/>
          <w:lang w:val="zh-CN" w:eastAsia="zh-CN"/>
        </w:rPr>
        <w:fldChar w:fldCharType="end"/>
      </w:r>
    </w:p>
    <w:p>
      <w:pPr>
        <w:pStyle w:val="3"/>
        <w:spacing w:before="100" w:beforeAutospacing="1" w:after="100" w:afterAutospacing="1"/>
        <w:rPr>
          <w:rFonts w:eastAsia="Times New Roman" w:cs="Times New Roman"/>
          <w:b w:val="0"/>
          <w:lang w:val="en-IN" w:eastAsia="zh-CN"/>
        </w:rPr>
      </w:pPr>
      <w:bookmarkStart w:id="21" w:name="_GoBack"/>
      <w:bookmarkEnd w:id="21"/>
      <w:r>
        <w:rPr>
          <w:rFonts w:eastAsia="Times New Roman" w:cs="Times New Roman"/>
          <w:bCs/>
          <w:lang w:val="zh-CN" w:eastAsia="zh-CN"/>
        </w:rPr>
        <w:t>Evaluation Methods Used:</w:t>
      </w:r>
      <w:r>
        <w:rPr>
          <w:rFonts w:eastAsia="Times New Roman" w:cs="Times New Roman"/>
          <w:b w:val="0"/>
          <w:lang w:val="en-IN" w:eastAsia="zh-CN"/>
        </w:rPr>
        <w:t xml:space="preserve"> </w:t>
      </w:r>
    </w:p>
    <w:p>
      <w:pPr>
        <w:pStyle w:val="3"/>
        <w:spacing w:before="100" w:beforeAutospacing="1" w:after="100" w:afterAutospacing="1"/>
        <w:rPr>
          <w:rFonts w:eastAsia="Times New Roman" w:cs="Times New Roman"/>
          <w:b w:val="0"/>
          <w:sz w:val="24"/>
          <w:szCs w:val="24"/>
          <w:lang w:val="zh-CN" w:eastAsia="zh-CN"/>
        </w:rPr>
      </w:pPr>
      <w:r>
        <w:rPr>
          <w:rFonts w:eastAsia="Times New Roman" w:cs="Times New Roman"/>
          <w:b w:val="0"/>
          <w:sz w:val="24"/>
          <w:szCs w:val="24"/>
          <w:lang w:val="zh-CN" w:eastAsia="zh-CN"/>
        </w:rPr>
        <w:t>Accessibility testing as per and WCAG 2.1 AA guidelines.</w:t>
      </w:r>
    </w:p>
    <w:p>
      <w:pPr>
        <w:pStyle w:val="3"/>
        <w:spacing w:before="100" w:beforeAutospacing="1" w:after="100" w:afterAutospacing="1"/>
        <w:rPr>
          <w:rFonts w:eastAsia="Times New Roman" w:cs="Times New Roman"/>
          <w:b w:val="0"/>
          <w:sz w:val="24"/>
          <w:szCs w:val="24"/>
          <w:lang w:eastAsia="zh-CN"/>
        </w:rPr>
      </w:pPr>
      <w:r>
        <w:rPr>
          <w:rFonts w:eastAsia="Times New Roman" w:cs="Times New Roman"/>
          <w:b w:val="0"/>
          <w:sz w:val="24"/>
          <w:szCs w:val="24"/>
          <w:lang w:val="zh-CN" w:eastAsia="zh-CN"/>
        </w:rPr>
        <w:t>Testing using screen reader</w:t>
      </w:r>
      <w:r>
        <w:rPr>
          <w:rFonts w:eastAsia="Times New Roman" w:cs="Times New Roman"/>
          <w:b w:val="0"/>
          <w:sz w:val="24"/>
          <w:szCs w:val="24"/>
          <w:lang w:val="en-IN" w:eastAsia="zh-CN"/>
        </w:rPr>
        <w:t>s</w:t>
      </w:r>
      <w:r>
        <w:rPr>
          <w:rFonts w:eastAsia="Times New Roman" w:cs="Times New Roman"/>
          <w:b w:val="0"/>
          <w:sz w:val="24"/>
          <w:szCs w:val="24"/>
          <w:lang w:val="zh-CN" w:eastAsia="zh-CN"/>
        </w:rPr>
        <w:t xml:space="preserve"> – </w:t>
      </w:r>
      <w:r>
        <w:rPr>
          <w:rFonts w:eastAsia="Times New Roman" w:cs="Times New Roman"/>
          <w:b w:val="0"/>
          <w:sz w:val="24"/>
          <w:szCs w:val="24"/>
          <w:lang w:eastAsia="zh-CN"/>
        </w:rPr>
        <w:t>NVDA and VoiceOver</w:t>
      </w:r>
    </w:p>
    <w:p>
      <w:pPr>
        <w:rPr>
          <w:b/>
        </w:rPr>
      </w:pPr>
    </w:p>
    <w:tbl>
      <w:tblPr>
        <w:tblStyle w:val="17"/>
        <w:tblW w:w="54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109"/>
        <w:gridCol w:w="23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7" w:hRule="atLeast"/>
        </w:trPr>
        <w:tc>
          <w:tcPr>
            <w:tcW w:w="3109" w:type="dxa"/>
            <w:shd w:val="clear" w:color="auto" w:fill="B4C6E7"/>
            <w:tcMar>
              <w:top w:w="100" w:type="dxa"/>
              <w:left w:w="100" w:type="dxa"/>
              <w:bottom w:w="100" w:type="dxa"/>
              <w:right w:w="100" w:type="dxa"/>
            </w:tcMar>
          </w:tcPr>
          <w:p>
            <w:pPr>
              <w:pStyle w:val="3"/>
              <w:jc w:val="center"/>
              <w:rPr>
                <w:sz w:val="24"/>
                <w:szCs w:val="24"/>
              </w:rPr>
            </w:pPr>
            <w:bookmarkStart w:id="6" w:name="_l4n857nhlgys" w:colFirst="0" w:colLast="0"/>
            <w:bookmarkEnd w:id="6"/>
            <w:r>
              <w:rPr>
                <w:sz w:val="24"/>
                <w:szCs w:val="24"/>
              </w:rPr>
              <w:t>Platform</w:t>
            </w:r>
          </w:p>
        </w:tc>
        <w:tc>
          <w:tcPr>
            <w:tcW w:w="2321" w:type="dxa"/>
            <w:shd w:val="clear" w:color="auto" w:fill="B4C6E7"/>
            <w:tcMar>
              <w:top w:w="100" w:type="dxa"/>
              <w:left w:w="100" w:type="dxa"/>
              <w:bottom w:w="100" w:type="dxa"/>
              <w:right w:w="100" w:type="dxa"/>
            </w:tcMar>
          </w:tcPr>
          <w:p>
            <w:pPr>
              <w:pStyle w:val="3"/>
              <w:jc w:val="center"/>
              <w:rPr>
                <w:sz w:val="24"/>
                <w:szCs w:val="24"/>
              </w:rPr>
            </w:pPr>
            <w:bookmarkStart w:id="7" w:name="_vdu8kgqk6od4" w:colFirst="0" w:colLast="0"/>
            <w:bookmarkEnd w:id="7"/>
            <w:bookmarkStart w:id="8" w:name="_23ntpliu1kt" w:colFirst="0" w:colLast="0"/>
            <w:bookmarkEnd w:id="8"/>
            <w:r>
              <w:rPr>
                <w:sz w:val="24"/>
                <w:szCs w:val="24"/>
              </w:rPr>
              <w:t>Screen Reader</w:t>
            </w:r>
          </w:p>
        </w:tc>
        <w:bookmarkStart w:id="9" w:name="_di358ztivrrh" w:colFirst="0" w:colLast="0"/>
        <w:bookmarkEnd w:id="9"/>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1" w:hRule="atLeast"/>
        </w:trPr>
        <w:tc>
          <w:tcPr>
            <w:tcW w:w="3109" w:type="dxa"/>
            <w:shd w:val="clear" w:color="auto" w:fill="auto"/>
            <w:tcMar>
              <w:top w:w="100" w:type="dxa"/>
              <w:left w:w="100" w:type="dxa"/>
              <w:bottom w:w="100" w:type="dxa"/>
              <w:right w:w="100" w:type="dxa"/>
            </w:tcMar>
          </w:tcPr>
          <w:p>
            <w:pPr>
              <w:pStyle w:val="3"/>
              <w:jc w:val="center"/>
              <w:rPr>
                <w:sz w:val="24"/>
                <w:szCs w:val="24"/>
              </w:rPr>
            </w:pPr>
            <w:bookmarkStart w:id="10" w:name="_t71b9p7vsrdn" w:colFirst="0" w:colLast="0"/>
            <w:bookmarkEnd w:id="10"/>
            <w:bookmarkStart w:id="11" w:name="_k3wcx7e11kud" w:colFirst="0" w:colLast="0"/>
            <w:bookmarkEnd w:id="11"/>
            <w:r>
              <w:rPr>
                <w:b w:val="0"/>
                <w:sz w:val="24"/>
                <w:szCs w:val="24"/>
              </w:rPr>
              <w:t>Chrome (Latest Version)</w:t>
            </w:r>
          </w:p>
        </w:tc>
        <w:tc>
          <w:tcPr>
            <w:tcW w:w="232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rPr>
            </w:pPr>
            <w:r>
              <w:rPr>
                <w:rFonts w:ascii="Arial" w:hAnsi="Arial" w:eastAsia="Arial" w:cs="Arial"/>
              </w:rPr>
              <w:t>NVDA</w:t>
            </w:r>
          </w:p>
        </w:tc>
        <w:bookmarkStart w:id="12" w:name="_g35jzkvb6332" w:colFirst="0" w:colLast="0"/>
        <w:bookmarkEnd w:id="12"/>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1" w:hRule="atLeast"/>
        </w:trPr>
        <w:tc>
          <w:tcPr>
            <w:tcW w:w="3109" w:type="dxa"/>
            <w:shd w:val="clear" w:color="auto" w:fill="auto"/>
            <w:tcMar>
              <w:top w:w="100" w:type="dxa"/>
              <w:left w:w="100" w:type="dxa"/>
              <w:bottom w:w="100" w:type="dxa"/>
              <w:right w:w="100" w:type="dxa"/>
            </w:tcMar>
          </w:tcPr>
          <w:p>
            <w:pPr>
              <w:pStyle w:val="3"/>
              <w:jc w:val="center"/>
              <w:rPr>
                <w:b w:val="0"/>
                <w:sz w:val="24"/>
                <w:szCs w:val="24"/>
              </w:rPr>
            </w:pPr>
            <w:r>
              <w:rPr>
                <w:b w:val="0"/>
                <w:sz w:val="24"/>
                <w:szCs w:val="24"/>
              </w:rPr>
              <w:t>Safari on iPhone (Latest Version)</w:t>
            </w:r>
          </w:p>
        </w:tc>
        <w:tc>
          <w:tcPr>
            <w:tcW w:w="2321"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rPr>
            </w:pPr>
            <w:r>
              <w:rPr>
                <w:rFonts w:ascii="Arial" w:hAnsi="Arial" w:eastAsia="Arial" w:cs="Arial"/>
              </w:rPr>
              <w:t>VoiceOver</w:t>
            </w:r>
          </w:p>
        </w:tc>
      </w:tr>
    </w:tbl>
    <w:p>
      <w:pPr>
        <w:spacing w:after="160" w:line="259" w:lineRule="auto"/>
        <w:rPr>
          <w:rFonts w:ascii="Arial" w:hAnsi="Arial" w:eastAsia="Arial" w:cs="Arial"/>
          <w:b/>
          <w:sz w:val="36"/>
          <w:szCs w:val="36"/>
          <w:lang w:val="en-US" w:eastAsia="en-US"/>
        </w:rPr>
      </w:pPr>
      <w:bookmarkStart w:id="13" w:name="_xvdxpf5zn515" w:colFirst="0" w:colLast="0"/>
      <w:bookmarkEnd w:id="13"/>
      <w:r>
        <w:br w:type="page"/>
      </w:r>
    </w:p>
    <w:p>
      <w:pPr>
        <w:pStyle w:val="3"/>
      </w:pPr>
      <w:r>
        <w:t>Applicable Standards/Guidelines</w:t>
      </w:r>
    </w:p>
    <w:p>
      <w:pPr>
        <w:rPr>
          <w:rFonts w:ascii="Arial" w:hAnsi="Arial" w:eastAsia="Arial" w:cs="Arial"/>
        </w:rPr>
      </w:pPr>
      <w:r>
        <w:rPr>
          <w:rFonts w:ascii="Arial" w:hAnsi="Arial" w:eastAsia="Arial" w:cs="Arial"/>
        </w:rPr>
        <w:t>This report covers the degree of conformance for the following accessibility standard/guidelines:</w:t>
      </w:r>
    </w:p>
    <w:tbl>
      <w:tblPr>
        <w:tblStyle w:val="18"/>
        <w:tblW w:w="9355" w:type="dxa"/>
        <w:tblInd w:w="67"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0" w:type="dxa"/>
          <w:bottom w:w="0" w:type="dxa"/>
          <w:right w:w="0" w:type="dxa"/>
        </w:tblCellMar>
      </w:tblPr>
      <w:tblGrid>
        <w:gridCol w:w="6404"/>
        <w:gridCol w:w="2951"/>
      </w:tblGrid>
      <w:tr>
        <w:tc>
          <w:tcPr>
            <w:tcW w:w="6404" w:type="dxa"/>
            <w:shd w:val="clear" w:color="auto" w:fill="AEAAAA"/>
            <w:tcMar>
              <w:top w:w="72" w:type="dxa"/>
              <w:left w:w="72" w:type="dxa"/>
              <w:bottom w:w="72" w:type="dxa"/>
              <w:right w:w="72" w:type="dxa"/>
            </w:tcMar>
          </w:tcPr>
          <w:p>
            <w:pPr>
              <w:pStyle w:val="3"/>
              <w:rPr>
                <w:sz w:val="28"/>
                <w:szCs w:val="28"/>
              </w:rPr>
            </w:pPr>
            <w:bookmarkStart w:id="14" w:name="_2s8eyo1" w:colFirst="0" w:colLast="0"/>
            <w:bookmarkEnd w:id="14"/>
            <w:r>
              <w:rPr>
                <w:sz w:val="28"/>
                <w:szCs w:val="28"/>
              </w:rPr>
              <w:t>Standard/Guideline</w:t>
            </w:r>
          </w:p>
        </w:tc>
        <w:tc>
          <w:tcPr>
            <w:tcW w:w="2951" w:type="dxa"/>
            <w:shd w:val="clear" w:color="auto" w:fill="AEAAAA"/>
            <w:tcMar>
              <w:top w:w="72" w:type="dxa"/>
              <w:left w:w="72" w:type="dxa"/>
              <w:bottom w:w="72" w:type="dxa"/>
              <w:right w:w="72" w:type="dxa"/>
            </w:tcMar>
          </w:tcPr>
          <w:p>
            <w:pPr>
              <w:pStyle w:val="3"/>
              <w:rPr>
                <w:sz w:val="28"/>
                <w:szCs w:val="28"/>
              </w:rPr>
            </w:pPr>
            <w:bookmarkStart w:id="15" w:name="_17dp8vu" w:colFirst="0" w:colLast="0"/>
            <w:bookmarkEnd w:id="15"/>
            <w:r>
              <w:rPr>
                <w:sz w:val="28"/>
                <w:szCs w:val="28"/>
              </w:rPr>
              <w:t>Included in Report</w:t>
            </w:r>
          </w:p>
        </w:tc>
      </w:tr>
      <w:tr>
        <w:tc>
          <w:tcPr>
            <w:tcW w:w="6404" w:type="dxa"/>
            <w:shd w:val="clear" w:color="auto" w:fill="auto"/>
            <w:tcMar>
              <w:top w:w="72" w:type="dxa"/>
              <w:left w:w="72" w:type="dxa"/>
              <w:bottom w:w="72" w:type="dxa"/>
              <w:right w:w="72" w:type="dxa"/>
            </w:tcMar>
          </w:tcPr>
          <w:p>
            <w:pPr>
              <w:rPr>
                <w:rFonts w:ascii="Arial" w:hAnsi="Arial" w:eastAsia="Arial" w:cs="Arial"/>
                <w:color w:val="000000"/>
              </w:rPr>
            </w:pPr>
            <w:r>
              <w:rPr>
                <w:rFonts w:ascii="Arial" w:hAnsi="Arial" w:eastAsia="Arial" w:cs="Arial"/>
              </w:rPr>
              <w:t xml:space="preserve">Web Content Accessibility Guidelines 2.1 at </w:t>
            </w:r>
            <w:r>
              <w:rPr>
                <w:rFonts w:ascii="Arial" w:hAnsi="Arial" w:eastAsia="Arial" w:cs="Arial"/>
                <w:i/>
                <w:color w:val="0000FF"/>
                <w:u w:val="single"/>
              </w:rPr>
              <w:t>https://www.w3.org/TR/WCAG21/</w:t>
            </w:r>
          </w:p>
        </w:tc>
        <w:tc>
          <w:tcPr>
            <w:tcW w:w="2951" w:type="dxa"/>
            <w:shd w:val="clear" w:color="auto" w:fill="auto"/>
            <w:vAlign w:val="center"/>
          </w:tcPr>
          <w:p>
            <w:pPr>
              <w:jc w:val="center"/>
              <w:rPr>
                <w:rFonts w:ascii="Arial" w:hAnsi="Arial" w:eastAsia="Arial" w:cs="Arial"/>
              </w:rPr>
            </w:pPr>
            <w:r>
              <w:rPr>
                <w:rFonts w:ascii="Arial" w:hAnsi="Arial" w:eastAsia="Arial" w:cs="Arial"/>
              </w:rPr>
              <w:t>Level A (Yes)</w:t>
            </w:r>
          </w:p>
          <w:p>
            <w:pPr>
              <w:jc w:val="center"/>
              <w:rPr>
                <w:rFonts w:ascii="Arial" w:hAnsi="Arial" w:eastAsia="Arial" w:cs="Arial"/>
              </w:rPr>
            </w:pPr>
            <w:r>
              <w:rPr>
                <w:rFonts w:ascii="Arial" w:hAnsi="Arial" w:eastAsia="Arial" w:cs="Arial"/>
              </w:rPr>
              <w:t>Level AA (Yes)</w:t>
            </w:r>
          </w:p>
          <w:p>
            <w:pPr>
              <w:jc w:val="center"/>
              <w:rPr>
                <w:rFonts w:ascii="Arial" w:hAnsi="Arial" w:eastAsia="Arial" w:cs="Arial"/>
              </w:rPr>
            </w:pPr>
            <w:r>
              <w:rPr>
                <w:rFonts w:ascii="Arial" w:hAnsi="Arial" w:eastAsia="Arial" w:cs="Arial"/>
              </w:rPr>
              <w:t>Level AAA (No)</w:t>
            </w:r>
          </w:p>
        </w:tc>
      </w:tr>
    </w:tbl>
    <w:p>
      <w:pPr>
        <w:pStyle w:val="3"/>
      </w:pPr>
      <w:bookmarkStart w:id="16" w:name="_1wa8ztwwj9j9" w:colFirst="0" w:colLast="0"/>
      <w:bookmarkEnd w:id="16"/>
      <w:r>
        <w:t>Terms</w:t>
      </w:r>
    </w:p>
    <w:p>
      <w:pPr>
        <w:pBdr>
          <w:top w:val="none" w:color="auto" w:sz="0" w:space="0"/>
          <w:left w:val="none" w:color="auto" w:sz="0" w:space="0"/>
          <w:bottom w:val="none" w:color="auto" w:sz="0" w:space="0"/>
          <w:right w:val="none" w:color="auto" w:sz="0" w:space="0"/>
          <w:between w:val="none" w:color="auto" w:sz="0" w:space="0"/>
        </w:pBdr>
        <w:tabs>
          <w:tab w:val="center" w:pos="9480"/>
        </w:tabs>
        <w:rPr>
          <w:rFonts w:ascii="Arial" w:hAnsi="Arial" w:eastAsia="Arial" w:cs="Arial"/>
          <w:color w:val="000000"/>
        </w:rPr>
      </w:pPr>
      <w:r>
        <w:rPr>
          <w:rFonts w:ascii="Arial" w:hAnsi="Arial" w:eastAsia="Arial" w:cs="Arial"/>
          <w:color w:val="000000"/>
        </w:rPr>
        <w:t>The terms used in the Conformance Level information are defined as follows:</w:t>
      </w:r>
    </w:p>
    <w:p>
      <w:pPr>
        <w:numPr>
          <w:ilvl w:val="0"/>
          <w:numId w:val="1"/>
        </w:numPr>
        <w:pBdr>
          <w:top w:val="none" w:color="auto" w:sz="0" w:space="0"/>
          <w:left w:val="none" w:color="auto" w:sz="0" w:space="0"/>
          <w:bottom w:val="none" w:color="auto" w:sz="0" w:space="0"/>
          <w:right w:val="none" w:color="auto" w:sz="0" w:space="0"/>
          <w:between w:val="none" w:color="auto" w:sz="0" w:space="0"/>
        </w:pBdr>
      </w:pPr>
      <w:r>
        <w:rPr>
          <w:rFonts w:ascii="Arial" w:hAnsi="Arial" w:eastAsia="Arial" w:cs="Arial"/>
          <w:b/>
          <w:color w:val="000000"/>
        </w:rPr>
        <w:t>Supports</w:t>
      </w:r>
      <w:r>
        <w:rPr>
          <w:rFonts w:ascii="Arial" w:hAnsi="Arial" w:eastAsia="Arial" w:cs="Arial"/>
          <w:color w:val="000000"/>
        </w:rPr>
        <w:t>: The functionality of the product has at least one method that meets the criterion without known defects or meets with equivalent facilitation.</w:t>
      </w:r>
    </w:p>
    <w:p>
      <w:pPr>
        <w:numPr>
          <w:ilvl w:val="0"/>
          <w:numId w:val="1"/>
        </w:numPr>
        <w:pBdr>
          <w:top w:val="none" w:color="auto" w:sz="0" w:space="0"/>
          <w:left w:val="none" w:color="auto" w:sz="0" w:space="0"/>
          <w:bottom w:val="none" w:color="auto" w:sz="0" w:space="0"/>
          <w:right w:val="none" w:color="auto" w:sz="0" w:space="0"/>
          <w:between w:val="none" w:color="auto" w:sz="0" w:space="0"/>
        </w:pBdr>
      </w:pPr>
      <w:r>
        <w:rPr>
          <w:rFonts w:ascii="Arial" w:hAnsi="Arial" w:eastAsia="Arial" w:cs="Arial"/>
          <w:b/>
        </w:rPr>
        <w:t>Partially Supports</w:t>
      </w:r>
      <w:r>
        <w:rPr>
          <w:rFonts w:ascii="Arial" w:hAnsi="Arial" w:eastAsia="Arial" w:cs="Arial"/>
          <w:color w:val="000000"/>
        </w:rPr>
        <w:t>: Some functionality of the product does not meet the criterion.</w:t>
      </w:r>
    </w:p>
    <w:p>
      <w:pPr>
        <w:numPr>
          <w:ilvl w:val="0"/>
          <w:numId w:val="1"/>
        </w:numPr>
        <w:pBdr>
          <w:top w:val="none" w:color="auto" w:sz="0" w:space="0"/>
          <w:left w:val="none" w:color="auto" w:sz="0" w:space="0"/>
          <w:bottom w:val="none" w:color="auto" w:sz="0" w:space="0"/>
          <w:right w:val="none" w:color="auto" w:sz="0" w:space="0"/>
          <w:between w:val="none" w:color="auto" w:sz="0" w:space="0"/>
        </w:pBdr>
      </w:pPr>
      <w:r>
        <w:rPr>
          <w:rFonts w:ascii="Arial" w:hAnsi="Arial" w:eastAsia="Arial" w:cs="Arial"/>
          <w:b/>
          <w:color w:val="000000"/>
        </w:rPr>
        <w:t>Does Not Support</w:t>
      </w:r>
      <w:r>
        <w:rPr>
          <w:rFonts w:ascii="Arial" w:hAnsi="Arial" w:eastAsia="Arial" w:cs="Arial"/>
          <w:color w:val="000000"/>
        </w:rPr>
        <w:t>: The majority of product functionality does not meet the criterion.</w:t>
      </w:r>
    </w:p>
    <w:p>
      <w:pPr>
        <w:numPr>
          <w:ilvl w:val="0"/>
          <w:numId w:val="1"/>
        </w:numPr>
        <w:pBdr>
          <w:top w:val="none" w:color="auto" w:sz="0" w:space="0"/>
          <w:left w:val="none" w:color="auto" w:sz="0" w:space="0"/>
          <w:bottom w:val="none" w:color="auto" w:sz="0" w:space="0"/>
          <w:right w:val="none" w:color="auto" w:sz="0" w:space="0"/>
          <w:between w:val="none" w:color="auto" w:sz="0" w:space="0"/>
        </w:pBdr>
      </w:pPr>
      <w:r>
        <w:rPr>
          <w:rFonts w:ascii="Arial" w:hAnsi="Arial" w:eastAsia="Arial" w:cs="Arial"/>
          <w:b/>
          <w:color w:val="000000"/>
        </w:rPr>
        <w:t>Not Applicable</w:t>
      </w:r>
      <w:r>
        <w:rPr>
          <w:rFonts w:ascii="Arial" w:hAnsi="Arial" w:eastAsia="Arial" w:cs="Arial"/>
          <w:color w:val="000000"/>
        </w:rPr>
        <w:t>: The criterion is not relevant to the product.</w:t>
      </w:r>
    </w:p>
    <w:p>
      <w:pPr>
        <w:numPr>
          <w:ilvl w:val="0"/>
          <w:numId w:val="1"/>
        </w:numPr>
        <w:pBdr>
          <w:top w:val="none" w:color="auto" w:sz="0" w:space="0"/>
          <w:left w:val="none" w:color="auto" w:sz="0" w:space="0"/>
          <w:bottom w:val="none" w:color="auto" w:sz="0" w:space="0"/>
          <w:right w:val="none" w:color="auto" w:sz="0" w:space="0"/>
          <w:between w:val="none" w:color="auto" w:sz="0" w:space="0"/>
        </w:pBdr>
      </w:pPr>
      <w:r>
        <w:rPr>
          <w:rFonts w:ascii="Arial" w:hAnsi="Arial" w:eastAsia="Arial" w:cs="Arial"/>
          <w:b/>
          <w:color w:val="000000"/>
        </w:rPr>
        <w:t>Not Evaluated</w:t>
      </w:r>
      <w:r>
        <w:rPr>
          <w:rFonts w:ascii="Arial Unicode MS" w:hAnsi="Arial Unicode MS" w:eastAsia="Arial Unicode MS" w:cs="Arial Unicode MS"/>
          <w:color w:val="000000"/>
        </w:rPr>
        <w:t xml:space="preserve">: </w:t>
      </w:r>
      <w:r>
        <w:rPr>
          <w:rFonts w:ascii="Arial" w:hAnsi="Arial" w:eastAsia="Arial" w:cs="Arial"/>
          <w:color w:val="000000"/>
        </w:rPr>
        <w:t>The product has not been evaluated against the criterion</w:t>
      </w:r>
      <w:r>
        <w:rPr>
          <w:rFonts w:ascii="Arial Unicode MS" w:hAnsi="Arial Unicode MS" w:eastAsia="Arial Unicode MS" w:cs="Arial Unicode MS"/>
          <w:color w:val="000000"/>
        </w:rPr>
        <w:t>.</w:t>
      </w:r>
    </w:p>
    <w:p>
      <w:pPr>
        <w:pBdr>
          <w:top w:val="none" w:color="auto" w:sz="0" w:space="0"/>
          <w:left w:val="none" w:color="auto" w:sz="0" w:space="0"/>
          <w:bottom w:val="none" w:color="auto" w:sz="0" w:space="0"/>
          <w:right w:val="none" w:color="auto" w:sz="0" w:space="0"/>
          <w:between w:val="none" w:color="auto" w:sz="0" w:space="0"/>
        </w:pBdr>
      </w:pPr>
    </w:p>
    <w:p>
      <w:pPr>
        <w:pStyle w:val="3"/>
        <w:rPr>
          <w:lang w:eastAsia="zh-CN"/>
        </w:rPr>
      </w:pPr>
      <w:bookmarkStart w:id="17" w:name="_Toc512938845"/>
      <w:r>
        <w:t>WCAG 2.1 Report</w:t>
      </w:r>
      <w:bookmarkEnd w:id="17"/>
    </w:p>
    <w:p>
      <w:pPr>
        <w:spacing w:before="240"/>
        <w:rPr>
          <w:rFonts w:ascii="Arial" w:hAnsi="Arial" w:cs="Arial"/>
        </w:rPr>
      </w:pPr>
      <w:r>
        <w:rPr>
          <w:rFonts w:ascii="Arial" w:hAnsi="Arial" w:cs="Arial"/>
          <w:color w:val="000000"/>
        </w:rPr>
        <w:t>Note: When reporting on conformance with the WCAG 2.1 Success Criteria, they are scoped for full pages, complete processes, and accessibility-supported ways of using technology as documented in the</w:t>
      </w:r>
      <w:r>
        <w:rPr>
          <w:rFonts w:ascii="Arial" w:hAnsi="Arial" w:cs="Arial"/>
          <w:color w:val="FF0000"/>
        </w:rPr>
        <w:t xml:space="preserve"> </w:t>
      </w:r>
      <w:r>
        <w:fldChar w:fldCharType="begin"/>
      </w:r>
      <w:r>
        <w:instrText xml:space="preserve"> HYPERLINK "https://www.w3.org/TR/WCAG21/" </w:instrText>
      </w:r>
      <w:r>
        <w:fldChar w:fldCharType="separate"/>
      </w:r>
      <w:r>
        <w:rPr>
          <w:rStyle w:val="15"/>
          <w:rFonts w:ascii="Arial" w:hAnsi="Arial" w:cs="Arial"/>
        </w:rPr>
        <w:t>WCAG 2.1 Conformance Requirements</w:t>
      </w:r>
      <w:r>
        <w:rPr>
          <w:rStyle w:val="15"/>
          <w:rFonts w:ascii="Arial" w:hAnsi="Arial" w:cs="Arial"/>
        </w:rPr>
        <w:fldChar w:fldCharType="end"/>
      </w:r>
      <w:r>
        <w:rPr>
          <w:rFonts w:ascii="Arial" w:hAnsi="Arial" w:cs="Arial"/>
        </w:rPr>
        <w:t>.</w:t>
      </w:r>
    </w:p>
    <w:p>
      <w:pPr>
        <w:pBdr>
          <w:top w:val="none" w:color="auto" w:sz="0" w:space="0"/>
          <w:left w:val="none" w:color="auto" w:sz="0" w:space="0"/>
          <w:bottom w:val="none" w:color="auto" w:sz="0" w:space="0"/>
          <w:right w:val="none" w:color="auto" w:sz="0" w:space="0"/>
          <w:between w:val="none" w:color="auto" w:sz="0" w:space="0"/>
        </w:pBdr>
      </w:pPr>
      <w:r>
        <w:br w:type="page"/>
      </w:r>
    </w:p>
    <w:p>
      <w:pPr>
        <w:pStyle w:val="4"/>
        <w:rPr>
          <w:rFonts w:ascii="Arial" w:hAnsi="Arial" w:eastAsia="Arial" w:cs="Arial"/>
          <w:b/>
          <w:color w:val="000000"/>
          <w:sz w:val="36"/>
          <w:szCs w:val="36"/>
        </w:rPr>
      </w:pPr>
      <w:bookmarkStart w:id="18" w:name="_26in1rg" w:colFirst="0" w:colLast="0"/>
      <w:bookmarkEnd w:id="18"/>
      <w:r>
        <w:rPr>
          <w:rFonts w:ascii="Arial" w:hAnsi="Arial" w:eastAsia="Arial" w:cs="Arial"/>
          <w:b/>
          <w:color w:val="000000"/>
          <w:sz w:val="36"/>
          <w:szCs w:val="36"/>
        </w:rPr>
        <w:t>Table 1: Success Criteria, Level A</w:t>
      </w:r>
    </w:p>
    <w:p>
      <w:pPr>
        <w:rPr>
          <w:rFonts w:ascii="Arial" w:hAnsi="Arial" w:eastAsia="Arial" w:cs="Arial"/>
        </w:rPr>
      </w:pPr>
    </w:p>
    <w:tbl>
      <w:tblPr>
        <w:tblStyle w:val="19"/>
        <w:tblW w:w="950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586"/>
        <w:gridCol w:w="1743"/>
        <w:gridCol w:w="417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EAAAA"/>
            <w:tcMar>
              <w:top w:w="72" w:type="dxa"/>
              <w:left w:w="72" w:type="dxa"/>
              <w:bottom w:w="72" w:type="dxa"/>
              <w:right w:w="72" w:type="dxa"/>
            </w:tcMar>
            <w:vAlign w:val="center"/>
          </w:tcPr>
          <w:p>
            <w:pPr>
              <w:ind w:left="-15"/>
              <w:jc w:val="center"/>
              <w:rPr>
                <w:rFonts w:ascii="Arial" w:hAnsi="Arial" w:eastAsia="Arial" w:cs="Arial"/>
                <w:b/>
                <w:color w:val="0000FF"/>
                <w:u w:val="single"/>
              </w:rPr>
            </w:pPr>
            <w:r>
              <w:rPr>
                <w:rFonts w:ascii="Arial" w:hAnsi="Arial" w:eastAsia="Arial" w:cs="Arial"/>
                <w:b/>
              </w:rPr>
              <w:t>Criteria</w:t>
            </w:r>
          </w:p>
        </w:tc>
        <w:tc>
          <w:tcPr>
            <w:tcW w:w="1743" w:type="dxa"/>
            <w:tcBorders>
              <w:top w:val="single" w:color="000000" w:sz="6" w:space="0"/>
              <w:left w:val="single" w:color="000000" w:sz="6" w:space="0"/>
              <w:bottom w:val="single" w:color="000000" w:sz="6" w:space="0"/>
              <w:right w:val="single" w:color="000000" w:sz="6" w:space="0"/>
            </w:tcBorders>
            <w:shd w:val="clear" w:color="auto" w:fill="AEAAAA"/>
            <w:tcMar>
              <w:top w:w="72" w:type="dxa"/>
              <w:left w:w="72" w:type="dxa"/>
              <w:bottom w:w="72" w:type="dxa"/>
              <w:right w:w="72" w:type="dxa"/>
            </w:tcMar>
            <w:vAlign w:val="center"/>
          </w:tcPr>
          <w:p>
            <w:pPr>
              <w:ind w:left="-15"/>
              <w:jc w:val="center"/>
              <w:rPr>
                <w:rFonts w:ascii="Arial" w:hAnsi="Arial" w:eastAsia="Arial" w:cs="Arial"/>
              </w:rPr>
            </w:pPr>
            <w:r>
              <w:rPr>
                <w:rFonts w:ascii="Arial" w:hAnsi="Arial" w:eastAsia="Arial" w:cs="Arial"/>
                <w:b/>
              </w:rPr>
              <w:t xml:space="preserve">Conformance Level </w:t>
            </w:r>
          </w:p>
        </w:tc>
        <w:tc>
          <w:tcPr>
            <w:tcW w:w="4177" w:type="dxa"/>
            <w:tcBorders>
              <w:top w:val="single" w:color="000000" w:sz="6" w:space="0"/>
              <w:left w:val="single" w:color="000000" w:sz="6" w:space="0"/>
              <w:bottom w:val="single" w:color="000000" w:sz="6" w:space="0"/>
              <w:right w:val="single" w:color="000000" w:sz="6" w:space="0"/>
            </w:tcBorders>
            <w:shd w:val="clear" w:color="auto" w:fill="AEAAAA"/>
            <w:tcMar>
              <w:top w:w="72" w:type="dxa"/>
              <w:left w:w="72" w:type="dxa"/>
              <w:bottom w:w="72" w:type="dxa"/>
              <w:right w:w="72" w:type="dxa"/>
            </w:tcMar>
            <w:vAlign w:val="center"/>
          </w:tcPr>
          <w:p>
            <w:pPr>
              <w:ind w:left="-15"/>
              <w:jc w:val="center"/>
              <w:rPr>
                <w:rFonts w:ascii="Arial" w:hAnsi="Arial" w:eastAsia="Arial" w:cs="Arial"/>
              </w:rPr>
            </w:pPr>
            <w:r>
              <w:rPr>
                <w:rFonts w:ascii="Arial" w:hAnsi="Arial" w:eastAsia="Arial" w:cs="Arial"/>
                <w:b/>
              </w:rPr>
              <w:t>Remarks and Explanations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rPr>
            </w:pPr>
            <w:r>
              <w:fldChar w:fldCharType="begin"/>
            </w:r>
            <w:r>
              <w:instrText xml:space="preserve"> HYPERLINK "http://www.w3.org/TR/WCAG20/" \l "text-equiv-all" \h </w:instrText>
            </w:r>
            <w:r>
              <w:fldChar w:fldCharType="separate"/>
            </w:r>
            <w:r>
              <w:rPr>
                <w:rFonts w:ascii="Arial" w:hAnsi="Arial" w:eastAsia="Arial" w:cs="Arial"/>
                <w:b/>
                <w:color w:val="0000FF"/>
                <w:u w:val="single"/>
              </w:rPr>
              <w:t>1.1.1 Non-text Content</w:t>
            </w:r>
            <w:r>
              <w:rPr>
                <w:rFonts w:ascii="Arial" w:hAnsi="Arial" w:eastAsia="Arial" w:cs="Arial"/>
                <w:b/>
                <w:color w:val="0000FF"/>
                <w:u w:val="single"/>
              </w:rPr>
              <w:fldChar w:fldCharType="end"/>
            </w:r>
            <w:r>
              <w:rPr>
                <w:rFonts w:ascii="Arial Unicode MS" w:hAnsi="Arial Unicode MS" w:eastAsia="Arial Unicode MS" w:cs="Arial Unicode MS"/>
              </w:rPr>
              <w:br w:type="textWrapping"/>
            </w:r>
            <w:r>
              <w:rPr>
                <w:rFonts w:ascii="Arial" w:hAnsi="Arial" w:eastAsia="Arial" w:cs="Arial"/>
              </w:rPr>
              <w:t>(Level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bCs/>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cs="Arial"/>
                <w:color w:val="000000"/>
              </w:rPr>
            </w:pPr>
            <w:r>
              <w:rPr>
                <w:rFonts w:ascii="Arial" w:hAnsi="Arial" w:cs="Arial"/>
                <w:color w:val="000000"/>
              </w:rPr>
              <w:t>Images in the website contain</w:t>
            </w:r>
          </w:p>
          <w:p>
            <w:pPr>
              <w:rPr>
                <w:rFonts w:ascii="Arial" w:hAnsi="Arial" w:cs="Arial"/>
                <w:color w:val="000000"/>
              </w:rPr>
            </w:pPr>
            <w:r>
              <w:rPr>
                <w:rFonts w:ascii="Arial" w:hAnsi="Arial" w:cs="Arial"/>
                <w:color w:val="000000"/>
              </w:rPr>
              <w:t>relevant alternative text.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rPr>
            </w:pPr>
            <w:r>
              <w:fldChar w:fldCharType="begin"/>
            </w:r>
            <w:r>
              <w:instrText xml:space="preserve"> HYPERLINK "http://www.w3.org/TR/WCAG20/" \l "media-equiv-av-only-alt" \h </w:instrText>
            </w:r>
            <w:r>
              <w:fldChar w:fldCharType="separate"/>
            </w:r>
            <w:r>
              <w:rPr>
                <w:rFonts w:ascii="Arial" w:hAnsi="Arial" w:eastAsia="Arial" w:cs="Arial"/>
                <w:b/>
                <w:color w:val="0000FF"/>
                <w:u w:val="single"/>
              </w:rPr>
              <w:t>1.2.1 Audio-only and Video-only (Prerecorded)</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bCs/>
              </w:rPr>
            </w:pPr>
            <w:r>
              <w:rPr>
                <w:rFonts w:ascii="Arial" w:hAnsi="Arial" w:eastAsia="Arial" w:cs="Arial"/>
                <w:bCs/>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audio-only or video-only content is present on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rPr>
            </w:pPr>
            <w:r>
              <w:fldChar w:fldCharType="begin"/>
            </w:r>
            <w:r>
              <w:instrText xml:space="preserve"> HYPERLINK "http://www.w3.org/TR/WCAG20/" \l "media-equiv-captions" \h </w:instrText>
            </w:r>
            <w:r>
              <w:fldChar w:fldCharType="separate"/>
            </w:r>
            <w:r>
              <w:rPr>
                <w:rFonts w:ascii="Arial" w:hAnsi="Arial" w:eastAsia="Arial" w:cs="Arial"/>
                <w:b/>
                <w:color w:val="0000FF"/>
                <w:u w:val="single"/>
              </w:rPr>
              <w:t>1.2.2 Captions (Prerecorded)</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multimedia content is present on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"http://www.w3.org/TR/WCAG20/" \l "media-equiv-audio-desc" \h </w:instrText>
            </w:r>
            <w:r>
              <w:fldChar w:fldCharType="separate"/>
            </w:r>
            <w:r>
              <w:rPr>
                <w:rFonts w:ascii="Arial" w:hAnsi="Arial" w:eastAsia="Arial" w:cs="Arial"/>
                <w:b/>
                <w:color w:val="0000FF"/>
                <w:u w:val="single"/>
              </w:rPr>
              <w:t>1.2.3 Audio Description or Media Alternative (Prerecorded)</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multimedia content is present on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"http://www.w3.org/TR/WCAG20/" \l "content-structure-separation-programmatic" \h </w:instrText>
            </w:r>
            <w:r>
              <w:fldChar w:fldCharType="separate"/>
            </w:r>
            <w:r>
              <w:rPr>
                <w:rFonts w:ascii="Arial" w:hAnsi="Arial" w:eastAsia="Arial" w:cs="Arial"/>
                <w:b/>
                <w:color w:val="0000FF"/>
                <w:u w:val="single"/>
              </w:rPr>
              <w:t>1.3.1 Info and Relationships</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FFFFFF"/>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Partially 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cs="Arial"/>
                <w:color w:val="000000"/>
                <w:shd w:val="clear" w:color="auto" w:fill="FFFFFF"/>
              </w:rPr>
            </w:pPr>
            <w:r>
              <w:rPr>
                <w:rFonts w:ascii="Arial" w:hAnsi="Arial" w:eastAsia="Arial" w:cs="Arial"/>
              </w:rPr>
              <w:t>The website has consistent headers and global table structures to establish clear information and relationships within the website. Screen readers properly identify most of the information available on the website. Visually impaired users are easily able to perceive the relationships between a particular element and its role.</w:t>
            </w:r>
            <w:r>
              <w:rPr>
                <w:rFonts w:ascii="Arial" w:hAnsi="Arial" w:cs="Arial"/>
                <w:color w:val="000000"/>
                <w:shd w:val="clear" w:color="auto" w:fill="FFFFFF"/>
              </w:rPr>
              <w:t xml:space="preserve"> </w:t>
            </w:r>
          </w:p>
          <w:p>
            <w:pPr>
              <w:rPr>
                <w:rFonts w:ascii="Arial" w:hAnsi="Arial" w:cs="Arial"/>
                <w:color w:val="000000"/>
                <w:shd w:val="clear" w:color="auto" w:fill="FFFFFF"/>
              </w:rPr>
            </w:pPr>
          </w:p>
          <w:p>
            <w:pPr>
              <w:rPr>
                <w:rFonts w:ascii="Arial" w:hAnsi="Arial" w:cs="Arial"/>
                <w:b/>
                <w:bCs/>
                <w:color w:val="000000"/>
                <w:u w:val="single"/>
                <w:shd w:val="clear" w:color="auto" w:fill="FFFFFF"/>
              </w:rPr>
            </w:pPr>
            <w:r>
              <w:rPr>
                <w:rFonts w:ascii="Arial" w:hAnsi="Arial" w:cs="Arial"/>
                <w:b/>
                <w:bCs/>
                <w:color w:val="000000"/>
                <w:u w:val="single"/>
                <w:shd w:val="clear" w:color="auto" w:fill="FFFFFF"/>
              </w:rPr>
              <w:t>Exceptions include:</w:t>
            </w:r>
          </w:p>
          <w:p>
            <w:pPr>
              <w:pStyle w:val="23"/>
              <w:numPr>
                <w:ilvl w:val="0"/>
                <w:numId w:val="2"/>
              </w:numPr>
              <w:rPr>
                <w:rFonts w:ascii="Arial" w:hAnsi="Arial" w:eastAsia="Arial" w:cs="Arial"/>
              </w:rPr>
            </w:pPr>
            <w:r>
              <w:rPr>
                <w:rFonts w:ascii="Arial" w:hAnsi="Arial" w:eastAsia="Arial" w:cs="Arial"/>
              </w:rPr>
              <w:t>Bar Graph is read incorrectly by the screen reader on the Programs page.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"http://www.w3.org/TR/WCAG20/" \l "content-structure-separation-sequence" \h </w:instrText>
            </w:r>
            <w:r>
              <w:fldChar w:fldCharType="separate"/>
            </w:r>
            <w:r>
              <w:rPr>
                <w:rFonts w:ascii="Arial" w:hAnsi="Arial" w:eastAsia="Arial" w:cs="Arial"/>
                <w:b/>
                <w:color w:val="0000FF"/>
                <w:u w:val="single"/>
              </w:rPr>
              <w:t>1.3.2 Meaningful Sequence</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Partially 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sequence of content present in the website is meaningful and appropriate and does not affect the meaning of the provided content.</w:t>
            </w:r>
          </w:p>
          <w:p>
            <w:pPr>
              <w:rPr>
                <w:rFonts w:ascii="Arial" w:hAnsi="Arial" w:eastAsia="Arial" w:cs="Arial"/>
              </w:rPr>
            </w:pPr>
          </w:p>
          <w:p>
            <w:pPr>
              <w:rPr>
                <w:rFonts w:ascii="Arial" w:hAnsi="Arial" w:eastAsia="Arial" w:cs="Arial"/>
                <w:b/>
                <w:bCs/>
                <w:u w:val="single"/>
              </w:rPr>
            </w:pPr>
            <w:r>
              <w:rPr>
                <w:rFonts w:ascii="Arial" w:hAnsi="Arial" w:eastAsia="Arial" w:cs="Arial"/>
                <w:b/>
                <w:bCs/>
                <w:u w:val="single"/>
              </w:rPr>
              <w:t>Exceptions include:</w:t>
            </w:r>
          </w:p>
          <w:p>
            <w:pPr>
              <w:pStyle w:val="23"/>
              <w:numPr>
                <w:ilvl w:val="0"/>
                <w:numId w:val="2"/>
              </w:numPr>
              <w:rPr>
                <w:rFonts w:ascii="Arial" w:hAnsi="Arial" w:eastAsia="Arial" w:cs="Arial"/>
              </w:rPr>
            </w:pPr>
            <w:r>
              <w:rPr>
                <w:rFonts w:ascii="Arial" w:hAnsi="Arial" w:eastAsia="Arial" w:cs="Arial"/>
              </w:rPr>
              <w:t>Incorrect reading order is observed for submenu elements on the Home page</w:t>
            </w:r>
            <w:r>
              <w:rPr>
                <w:rFonts w:ascii="Arial" w:hAnsi="Arial" w:eastAsia="Arial" w:cs="Arial"/>
              </w:rPr>
              <w:br w:type="textWrapping"/>
            </w:r>
            <w:r>
              <w:rPr>
                <w:rFonts w:ascii="Arial" w:hAnsi="Arial" w:eastAsia="Arial" w:cs="Arial"/>
                <w:i/>
                <w:iCs/>
              </w:rPr>
              <w:t>[This is specific to a third-party plugin – Mmenu]</w:t>
            </w:r>
          </w:p>
          <w:p>
            <w:pPr>
              <w:pStyle w:val="23"/>
              <w:numPr>
                <w:ilvl w:val="0"/>
                <w:numId w:val="2"/>
              </w:numPr>
              <w:rPr>
                <w:rFonts w:ascii="Arial" w:hAnsi="Arial" w:eastAsia="Arial" w:cs="Arial"/>
              </w:rPr>
            </w:pPr>
            <w:r>
              <w:rPr>
                <w:rFonts w:ascii="Arial" w:hAnsi="Arial" w:eastAsia="Arial" w:cs="Arial"/>
              </w:rPr>
              <w:t>The focus does not move to submenu elements on the Home page.</w:t>
            </w:r>
            <w:r>
              <w:rPr>
                <w:rFonts w:ascii="Arial" w:hAnsi="Arial" w:eastAsia="Arial" w:cs="Arial"/>
              </w:rPr>
              <w:br w:type="textWrapping"/>
            </w:r>
            <w:r>
              <w:rPr>
                <w:rFonts w:ascii="Arial" w:hAnsi="Arial" w:eastAsia="Arial" w:cs="Arial"/>
                <w:i/>
                <w:iCs/>
              </w:rPr>
              <w:t>[This is specific to a third-party plugin – Mmenu]</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"content-structure-separation-understanding" \h </w:instrText>
            </w:r>
            <w:r>
              <w:fldChar w:fldCharType="separate"/>
            </w:r>
            <w:r>
              <w:rPr>
                <w:rFonts w:ascii="Arial" w:hAnsi="Arial" w:eastAsia="Arial" w:cs="Arial"/>
                <w:b/>
                <w:color w:val="0000FF"/>
                <w:u w:val="single"/>
              </w:rPr>
              <w:t>1.3.3 Sensory Characteristics</w:t>
            </w:r>
            <w:r>
              <w:rPr>
                <w:rFonts w:ascii="Arial" w:hAnsi="Arial" w:eastAsia="Arial" w:cs="Arial"/>
                <w:b/>
                <w:color w:val="0000FF"/>
                <w:u w:val="single"/>
              </w:rPr>
              <w:fldChar w:fldCharType="end"/>
            </w:r>
            <w:r>
              <w:rPr>
                <w:rFonts w:ascii="Arial" w:hAnsi="Arial" w:eastAsia="Arial" w:cs="Arial"/>
                <w:b/>
              </w:rPr>
              <w:t xml:space="preserve"> </w:t>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information is present on the website which is based on sensory characteristics such as shape, size, location, sound, etc.</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"visual-audio-contrast-without-color" \h </w:instrText>
            </w:r>
            <w:r>
              <w:fldChar w:fldCharType="separate"/>
            </w:r>
            <w:r>
              <w:rPr>
                <w:rFonts w:ascii="Arial" w:hAnsi="Arial" w:eastAsia="Arial" w:cs="Arial"/>
                <w:b/>
                <w:color w:val="0000FF"/>
                <w:u w:val="single"/>
              </w:rPr>
              <w:t>1.4.1 Use of Color</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Color is not used as the only visual means of conveying information, indicating an action, prompting a response, or distinguishing a visual element.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"visual-audio-contrast-dis-audio" \h </w:instrText>
            </w:r>
            <w:r>
              <w:fldChar w:fldCharType="separate"/>
            </w:r>
            <w:r>
              <w:rPr>
                <w:rFonts w:ascii="Arial" w:hAnsi="Arial" w:eastAsia="Arial" w:cs="Arial"/>
                <w:b/>
                <w:color w:val="0000FF"/>
                <w:u w:val="single"/>
              </w:rPr>
              <w:t>1.4.2 Audio Control</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audio content is present on the website that plays automatically for more than 3 seconds.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"keyboard-operation-keyboard-operable" \h </w:instrText>
            </w:r>
            <w:r>
              <w:fldChar w:fldCharType="separate"/>
            </w:r>
            <w:r>
              <w:rPr>
                <w:rFonts w:ascii="Arial" w:hAnsi="Arial" w:eastAsia="Arial" w:cs="Arial"/>
                <w:b/>
                <w:color w:val="0000FF"/>
                <w:u w:val="single"/>
              </w:rPr>
              <w:t>2.1.1 Keyboard</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supports standard keyboard navigation and input functions (including swiping to move between input fields and pressing [Double tap] to make selections).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"keyboard-operation-trapping" \h </w:instrText>
            </w:r>
            <w:r>
              <w:fldChar w:fldCharType="separate"/>
            </w:r>
            <w:r>
              <w:rPr>
                <w:rFonts w:ascii="Arial" w:hAnsi="Arial" w:eastAsia="Arial" w:cs="Arial"/>
                <w:b/>
                <w:color w:val="0000FF"/>
                <w:u w:val="single"/>
              </w:rPr>
              <w:t>2.1.2 No Keyboard Trap</w:t>
            </w:r>
            <w:r>
              <w:rPr>
                <w:rFonts w:ascii="Arial" w:hAnsi="Arial" w:eastAsia="Arial" w:cs="Arial"/>
                <w:b/>
                <w:color w:val="0000FF"/>
                <w:u w:val="single"/>
              </w:rPr>
              <w:fldChar w:fldCharType="end"/>
            </w:r>
            <w:r>
              <w:rPr>
                <w:rFonts w:ascii="Arial Unicode MS" w:hAnsi="Arial Unicode MS" w:eastAsia="Arial Unicode MS" w:cs="Arial Unicode MS"/>
              </w:rPr>
              <w:br w:type="textWrapping"/>
            </w:r>
            <w:r>
              <w:rPr>
                <w:rFonts w:ascii="Arial" w:hAnsi="Arial" w:eastAsia="Arial" w:cs="Arial"/>
              </w:rPr>
              <w:t>(Level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Keyboard focus is moving sequentially throughout the website without the focus getting trapped in any section and it is convenient to access the functionality.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"character-key-shortcuts" \h </w:instrText>
            </w:r>
            <w:r>
              <w:fldChar w:fldCharType="separate"/>
            </w:r>
            <w:r>
              <w:rPr>
                <w:rFonts w:ascii="Arial" w:hAnsi="Arial" w:eastAsia="Arial" w:cs="Arial"/>
                <w:b/>
                <w:color w:val="0000FF"/>
                <w:u w:val="single"/>
              </w:rPr>
              <w:t>2.1.4 Character Key Shortcuts</w:t>
            </w:r>
            <w:r>
              <w:rPr>
                <w:rFonts w:ascii="Arial" w:hAnsi="Arial" w:eastAsia="Arial" w:cs="Arial"/>
                <w:b/>
                <w:color w:val="0000FF"/>
                <w:u w:val="single"/>
              </w:rPr>
              <w:fldChar w:fldCharType="end"/>
            </w:r>
            <w:r>
              <w:rPr>
                <w:rFonts w:ascii="Arial" w:hAnsi="Arial" w:eastAsia="Arial" w:cs="Arial"/>
              </w:rPr>
              <w:t xml:space="preserve"> (Level A 2.1 only)</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All shortcut keys are working with the screen reader and are active only on focus, or have a mechanism to turn them off or remap them.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"time-limits-required-behaviors" \h </w:instrText>
            </w:r>
            <w:r>
              <w:fldChar w:fldCharType="separate"/>
            </w:r>
            <w:r>
              <w:rPr>
                <w:rFonts w:ascii="Arial" w:hAnsi="Arial" w:eastAsia="Arial" w:cs="Arial"/>
                <w:b/>
                <w:color w:val="0000FF"/>
                <w:u w:val="single"/>
              </w:rPr>
              <w:t>2.2.1 Timing Adjustable</w:t>
            </w:r>
            <w:r>
              <w:rPr>
                <w:rFonts w:ascii="Arial" w:hAnsi="Arial" w:eastAsia="Arial" w:cs="Arial"/>
                <w:b/>
                <w:color w:val="0000FF"/>
                <w:u w:val="single"/>
              </w:rPr>
              <w:fldChar w:fldCharType="end"/>
            </w:r>
            <w:r>
              <w:rPr>
                <w:rFonts w:ascii="Arial Unicode MS" w:hAnsi="Arial Unicode MS" w:eastAsia="Arial Unicode MS" w:cs="Arial Unicode MS"/>
              </w:rPr>
              <w:br w:type="textWrapping"/>
            </w:r>
            <w:r>
              <w:rPr>
                <w:rFonts w:ascii="Arial" w:hAnsi="Arial" w:eastAsia="Arial" w:cs="Arial"/>
              </w:rPr>
              <w:t>(Level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There is no such activity present on the website where time needs to be adjusted or extended.</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"http://www.w3.org/TR/WCAG20/" \l "time-limits-pause" \h </w:instrText>
            </w:r>
            <w:r>
              <w:fldChar w:fldCharType="separate"/>
            </w:r>
            <w:r>
              <w:rPr>
                <w:rFonts w:ascii="Arial" w:hAnsi="Arial" w:eastAsia="Arial" w:cs="Arial"/>
                <w:b/>
                <w:color w:val="0000FF"/>
                <w:u w:val="single"/>
              </w:rPr>
              <w:t>2.2.2 Pause, Stop, Hide</w:t>
            </w:r>
            <w:r>
              <w:rPr>
                <w:rFonts w:ascii="Arial" w:hAnsi="Arial" w:eastAsia="Arial" w:cs="Arial"/>
                <w:b/>
                <w:color w:val="0000FF"/>
                <w:u w:val="single"/>
              </w:rPr>
              <w:fldChar w:fldCharType="end"/>
            </w:r>
            <w:r>
              <w:rPr>
                <w:rFonts w:ascii="Arial Unicode MS" w:hAnsi="Arial Unicode MS" w:eastAsia="Arial Unicode MS" w:cs="Arial Unicode MS"/>
              </w:rPr>
              <w:br w:type="textWrapping"/>
            </w:r>
            <w:r>
              <w:rPr>
                <w:rFonts w:ascii="Arial" w:hAnsi="Arial" w:eastAsia="Arial" w:cs="Arial"/>
              </w:rPr>
              <w:t>(Level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There is no such content present on the website that needs to be stopped, paused, or hidden.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"seizure-does-not-violate" \h </w:instrText>
            </w:r>
            <w:r>
              <w:fldChar w:fldCharType="separate"/>
            </w:r>
            <w:r>
              <w:rPr>
                <w:rFonts w:ascii="Arial" w:hAnsi="Arial" w:eastAsia="Arial" w:cs="Arial"/>
                <w:b/>
                <w:color w:val="0000FF"/>
                <w:u w:val="single"/>
              </w:rPr>
              <w:t>2.3.1 Three Flashes or Below Threshold</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There is no flashing content present on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"navigation-mechanisms-skip" \h </w:instrText>
            </w:r>
            <w:r>
              <w:fldChar w:fldCharType="separate"/>
            </w:r>
            <w:r>
              <w:rPr>
                <w:rFonts w:ascii="Arial" w:hAnsi="Arial" w:eastAsia="Arial" w:cs="Arial"/>
                <w:b/>
                <w:color w:val="0000FF"/>
                <w:u w:val="single"/>
              </w:rPr>
              <w:t>2.4.1 Bypass Blocks</w:t>
            </w:r>
            <w:r>
              <w:rPr>
                <w:rFonts w:ascii="Arial" w:hAnsi="Arial" w:eastAsia="Arial" w:cs="Arial"/>
                <w:b/>
                <w:color w:val="0000FF"/>
                <w:u w:val="single"/>
              </w:rPr>
              <w:fldChar w:fldCharType="end"/>
            </w:r>
            <w:r>
              <w:rPr>
                <w:rFonts w:ascii="Arial Unicode MS" w:hAnsi="Arial Unicode MS" w:eastAsia="Arial Unicode MS" w:cs="Arial Unicode MS"/>
              </w:rPr>
              <w:br w:type="textWrapping"/>
            </w:r>
            <w:r>
              <w:rPr>
                <w:rFonts w:ascii="Arial" w:hAnsi="Arial" w:eastAsia="Arial" w:cs="Arial"/>
              </w:rPr>
              <w:t>(Level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 bypass mechanism for skipping to main content is implemented.</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"navigation-mechanisms-title" \h </w:instrText>
            </w:r>
            <w:r>
              <w:fldChar w:fldCharType="separate"/>
            </w:r>
            <w:r>
              <w:rPr>
                <w:rFonts w:ascii="Arial" w:hAnsi="Arial" w:eastAsia="Arial" w:cs="Arial"/>
                <w:b/>
                <w:color w:val="0000FF"/>
                <w:u w:val="single"/>
              </w:rPr>
              <w:t>2.4.2 Page Titled</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Descriptive and correct page titles are present for pages throughout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14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"navigation-mechanisms-focus-order" \h </w:instrText>
            </w:r>
            <w:r>
              <w:fldChar w:fldCharType="separate"/>
            </w:r>
            <w:r>
              <w:rPr>
                <w:rFonts w:ascii="Arial" w:hAnsi="Arial" w:eastAsia="Arial" w:cs="Arial"/>
                <w:b/>
                <w:color w:val="0000FF"/>
                <w:u w:val="single"/>
              </w:rPr>
              <w:t>2.4.3 Focus Order</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focus moves in a correct sequence order in the website from left to right and top to bottom.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"navigation-mechanisms-refs" \h </w:instrText>
            </w:r>
            <w:r>
              <w:fldChar w:fldCharType="separate"/>
            </w:r>
            <w:r>
              <w:rPr>
                <w:rFonts w:ascii="Arial" w:hAnsi="Arial" w:eastAsia="Arial" w:cs="Arial"/>
                <w:b/>
                <w:color w:val="0000FF"/>
                <w:u w:val="single"/>
              </w:rPr>
              <w:t>2.4.4 Link Purpose (In Context)</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All links are provided with appropriate link text and the user would be able to understand the purpose of the link from its link text.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"pointer-gestures" \h </w:instrText>
            </w:r>
            <w:r>
              <w:fldChar w:fldCharType="separate"/>
            </w:r>
            <w:r>
              <w:rPr>
                <w:rFonts w:ascii="Arial" w:hAnsi="Arial" w:eastAsia="Arial" w:cs="Arial"/>
                <w:b/>
                <w:color w:val="0000FF"/>
                <w:u w:val="single"/>
              </w:rPr>
              <w:t>2.5.1 Pointer Gestures</w:t>
            </w:r>
            <w:r>
              <w:rPr>
                <w:rFonts w:ascii="Arial" w:hAnsi="Arial" w:eastAsia="Arial" w:cs="Arial"/>
                <w:b/>
                <w:color w:val="0000FF"/>
                <w:u w:val="single"/>
              </w:rPr>
              <w:fldChar w:fldCharType="end"/>
            </w:r>
            <w:r>
              <w:rPr>
                <w:rFonts w:ascii="Arial" w:hAnsi="Arial" w:eastAsia="Arial" w:cs="Arial"/>
              </w:rPr>
              <w:t xml:space="preserve"> (Level A 2.1 only)</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 xml:space="preserve">All functionalities present in the website can be operated with a </w:t>
            </w:r>
            <w:r>
              <w:fldChar w:fldCharType="begin"/>
            </w:r>
            <w:r>
              <w:instrText xml:space="preserve"> HYPERLINK "https://www.w3.org/TR/WCAG21/" \l "dfn-single-pointer" \h </w:instrText>
            </w:r>
            <w:r>
              <w:fldChar w:fldCharType="separate"/>
            </w:r>
            <w:r>
              <w:rPr>
                <w:rFonts w:ascii="Arial" w:hAnsi="Arial" w:eastAsia="Arial" w:cs="Arial"/>
              </w:rPr>
              <w:t>single pointer</w:t>
            </w:r>
            <w:r>
              <w:rPr>
                <w:rFonts w:ascii="Arial" w:hAnsi="Arial" w:eastAsia="Arial" w:cs="Arial"/>
              </w:rPr>
              <w:fldChar w:fldCharType="end"/>
            </w:r>
            <w:r>
              <w:rPr>
                <w:rFonts w:ascii="Arial" w:hAnsi="Arial" w:eastAsia="Arial" w:cs="Arial"/>
              </w:rPr>
              <w:t xml:space="preserve"> without a path-based gesture unless a multipoint or path-based gesture is </w:t>
            </w:r>
            <w:r>
              <w:fldChar w:fldCharType="begin"/>
            </w:r>
            <w:r>
              <w:instrText xml:space="preserve"> HYPERLINK "https://www.w3.org/TR/WCAG21/" \l "dfn-essential" \h </w:instrText>
            </w:r>
            <w:r>
              <w:fldChar w:fldCharType="separate"/>
            </w:r>
            <w:r>
              <w:rPr>
                <w:rFonts w:ascii="Arial" w:hAnsi="Arial" w:eastAsia="Arial" w:cs="Arial"/>
              </w:rPr>
              <w:t>essential</w:t>
            </w:r>
            <w:r>
              <w:rPr>
                <w:rFonts w:ascii="Arial" w:hAnsi="Arial" w:eastAsia="Arial" w:cs="Arial"/>
              </w:rPr>
              <w:fldChar w:fldCharType="end"/>
            </w:r>
            <w:r>
              <w:rPr>
                <w:rFonts w:ascii="Arial" w:hAnsi="Arial" w:eastAsia="Arial" w:cs="Arial"/>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tabs>
                <w:tab w:val="left" w:pos="345"/>
              </w:tabs>
              <w:rPr>
                <w:rFonts w:ascii="Arial" w:hAnsi="Arial" w:eastAsia="Arial" w:cs="Arial"/>
              </w:rPr>
            </w:pPr>
            <w:r>
              <w:fldChar w:fldCharType="begin"/>
            </w:r>
            <w:r>
              <w:instrText xml:space="preserve"> HYPERLINK "https://www.w3.org/TR/WCAG21/" \l "pointer-cancellation" \h </w:instrText>
            </w:r>
            <w:r>
              <w:fldChar w:fldCharType="separate"/>
            </w:r>
            <w:r>
              <w:rPr>
                <w:rFonts w:ascii="Arial" w:hAnsi="Arial" w:eastAsia="Arial" w:cs="Arial"/>
                <w:b/>
                <w:color w:val="0000FF"/>
                <w:u w:val="single"/>
              </w:rPr>
              <w:t>2.5.2 Pointer Cancellation</w:t>
            </w:r>
            <w:r>
              <w:rPr>
                <w:rFonts w:ascii="Arial" w:hAnsi="Arial" w:eastAsia="Arial" w:cs="Arial"/>
                <w:b/>
                <w:color w:val="0000FF"/>
                <w:u w:val="single"/>
              </w:rPr>
              <w:fldChar w:fldCharType="end"/>
            </w:r>
            <w:r>
              <w:rPr>
                <w:rFonts w:ascii="Arial" w:hAnsi="Arial" w:eastAsia="Arial" w:cs="Arial"/>
              </w:rPr>
              <w:t xml:space="preserve"> (Level A 2.1 only)</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tabs>
                <w:tab w:val="left" w:pos="345"/>
              </w:tabs>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tabs>
                <w:tab w:val="left" w:pos="345"/>
              </w:tabs>
              <w:rPr>
                <w:rFonts w:ascii="Arial" w:hAnsi="Arial" w:eastAsia="Arial" w:cs="Arial"/>
              </w:rPr>
            </w:pPr>
            <w:r>
              <w:rPr>
                <w:rFonts w:ascii="Arial" w:hAnsi="Arial" w:eastAsia="Arial" w:cs="Arial"/>
              </w:rPr>
              <w:t>No down-event of the pointer is used in the website to execute any part of the action.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"label-in-name" \h </w:instrText>
            </w:r>
            <w:r>
              <w:fldChar w:fldCharType="separate"/>
            </w:r>
            <w:r>
              <w:rPr>
                <w:rFonts w:ascii="Arial" w:hAnsi="Arial" w:eastAsia="Arial" w:cs="Arial"/>
                <w:b/>
                <w:color w:val="0000FF"/>
                <w:u w:val="single"/>
              </w:rPr>
              <w:t>2.5.3 Label in Name</w:t>
            </w:r>
            <w:r>
              <w:rPr>
                <w:rFonts w:ascii="Arial" w:hAnsi="Arial" w:eastAsia="Arial" w:cs="Arial"/>
                <w:b/>
                <w:color w:val="0000FF"/>
                <w:u w:val="single"/>
              </w:rPr>
              <w:fldChar w:fldCharType="end"/>
            </w:r>
            <w:r>
              <w:rPr>
                <w:rFonts w:ascii="Arial" w:hAnsi="Arial" w:eastAsia="Arial" w:cs="Arial"/>
              </w:rPr>
              <w:t xml:space="preserve"> (Level A 2.1 only)</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All labels in the website include text and the same text is defined in the code as well to assist speech recognition technologies.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"motion-actuation" \h </w:instrText>
            </w:r>
            <w:r>
              <w:fldChar w:fldCharType="separate"/>
            </w:r>
            <w:r>
              <w:rPr>
                <w:rFonts w:ascii="Arial" w:hAnsi="Arial" w:eastAsia="Arial" w:cs="Arial"/>
                <w:b/>
                <w:color w:val="0000FF"/>
                <w:u w:val="single"/>
              </w:rPr>
              <w:t>2.5.4 Motion Actuation</w:t>
            </w:r>
            <w:r>
              <w:rPr>
                <w:rFonts w:ascii="Arial" w:hAnsi="Arial" w:eastAsia="Arial" w:cs="Arial"/>
                <w:b/>
                <w:color w:val="0000FF"/>
                <w:u w:val="single"/>
              </w:rPr>
              <w:fldChar w:fldCharType="end"/>
            </w:r>
            <w:r>
              <w:rPr>
                <w:rFonts w:ascii="Arial" w:hAnsi="Arial" w:eastAsia="Arial" w:cs="Arial"/>
              </w:rPr>
              <w:t xml:space="preserve"> (Level A 2.1 only)</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functionality is present on the website that is operable only by device motion.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"meaning-doc-lang-id" \h </w:instrText>
            </w:r>
            <w:r>
              <w:fldChar w:fldCharType="separate"/>
            </w:r>
            <w:r>
              <w:rPr>
                <w:rFonts w:ascii="Arial" w:hAnsi="Arial" w:eastAsia="Arial" w:cs="Arial"/>
                <w:b/>
                <w:color w:val="0000FF"/>
                <w:u w:val="single"/>
              </w:rPr>
              <w:t>3.1.1 Language of Page</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product inherits the language settings configured through the operating system.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"consistent-behavior-receive-focus" \h </w:instrText>
            </w:r>
            <w:r>
              <w:fldChar w:fldCharType="separate"/>
            </w:r>
            <w:r>
              <w:rPr>
                <w:rFonts w:ascii="Arial" w:hAnsi="Arial" w:eastAsia="Arial" w:cs="Arial"/>
                <w:b/>
                <w:color w:val="0000FF"/>
                <w:u w:val="single"/>
              </w:rPr>
              <w:t>3.2.1 On Focus</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interactive element is being triggered automatically on receiving the focus.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"consistent-behavior-unpredictable-change" \h </w:instrText>
            </w:r>
            <w:r>
              <w:fldChar w:fldCharType="separate"/>
            </w:r>
            <w:r>
              <w:rPr>
                <w:rFonts w:ascii="Arial" w:hAnsi="Arial" w:eastAsia="Arial" w:cs="Arial"/>
                <w:b/>
                <w:color w:val="0000FF"/>
                <w:u w:val="single"/>
              </w:rPr>
              <w:t>3.2.2 On Input</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Change of context does not happen when the user changes the setting of any input controls.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"minimize-error-identified" \h </w:instrText>
            </w:r>
            <w:r>
              <w:fldChar w:fldCharType="separate"/>
            </w:r>
            <w:r>
              <w:rPr>
                <w:rFonts w:ascii="Arial" w:hAnsi="Arial" w:eastAsia="Arial" w:cs="Arial"/>
                <w:b/>
                <w:color w:val="0000FF"/>
                <w:u w:val="single"/>
              </w:rPr>
              <w:t>3.3.1 Error Identification</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Errors present on the website are notified to screen reader users automatically.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"minimize-error-cues" \h </w:instrText>
            </w:r>
            <w:r>
              <w:fldChar w:fldCharType="separate"/>
            </w:r>
            <w:r>
              <w:rPr>
                <w:rFonts w:ascii="Arial" w:hAnsi="Arial" w:eastAsia="Arial" w:cs="Arial"/>
                <w:b/>
                <w:color w:val="0000FF"/>
                <w:u w:val="single"/>
              </w:rPr>
              <w:t>3.3.2 Labels or Instructions</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provides support for motor-impaired and cognitive users as the labels and instructions are provided for the form fields, which are clearly visible and readable to such users.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"ensure-compat-parses" \h </w:instrText>
            </w:r>
            <w:r>
              <w:fldChar w:fldCharType="separate"/>
            </w:r>
            <w:r>
              <w:rPr>
                <w:rFonts w:ascii="Arial" w:hAnsi="Arial" w:eastAsia="Arial" w:cs="Arial"/>
                <w:b/>
                <w:color w:val="0000FF"/>
                <w:u w:val="single"/>
              </w:rPr>
              <w:t>4.1.1 Parsing</w:t>
            </w:r>
            <w:r>
              <w:rPr>
                <w:rFonts w:ascii="Arial" w:hAnsi="Arial" w:eastAsia="Arial" w:cs="Arial"/>
                <w:b/>
                <w:color w:val="0000FF"/>
                <w:u w:val="single"/>
              </w:rPr>
              <w:fldChar w:fldCharType="end"/>
            </w:r>
            <w:r>
              <w:rPr>
                <w:rFonts w:ascii="Arial" w:hAnsi="Arial" w:eastAsia="Arial" w:cs="Arial"/>
              </w:rPr>
              <w:t xml:space="preserve"> (Level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spacing w:line="256" w:lineRule="auto"/>
              <w:rPr>
                <w:rFonts w:ascii="Arial" w:hAnsi="Arial" w:eastAsia="Arial" w:cs="Arial"/>
              </w:rPr>
            </w:pPr>
            <w:r>
              <w:rPr>
                <w:rFonts w:ascii="Arial" w:hAnsi="Arial" w:eastAsia="Arial" w:cs="Arial"/>
              </w:rPr>
              <w:t>The mark-up of the website has complete start and end tags, attributes, and unique IDs.</w:t>
            </w:r>
            <w:r>
              <w:rPr>
                <w:rFonts w:ascii="Arial" w:hAnsi="Arial" w:cs="Arial"/>
                <w:color w:val="000000"/>
                <w:shd w:val="clear" w:color="auto" w:fill="FFFF00"/>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86"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"ensure-compat-rsv" \h </w:instrText>
            </w:r>
            <w:r>
              <w:fldChar w:fldCharType="separate"/>
            </w:r>
            <w:r>
              <w:rPr>
                <w:rFonts w:ascii="Arial" w:hAnsi="Arial" w:eastAsia="Arial" w:cs="Arial"/>
                <w:b/>
                <w:color w:val="0000FF"/>
                <w:u w:val="single"/>
              </w:rPr>
              <w:t>4.1.2 Name, Role, Value</w:t>
            </w:r>
            <w:r>
              <w:rPr>
                <w:rFonts w:ascii="Arial" w:hAnsi="Arial" w:eastAsia="Arial" w:cs="Arial"/>
                <w:b/>
                <w:color w:val="0000FF"/>
                <w:u w:val="single"/>
              </w:rPr>
              <w:fldChar w:fldCharType="end"/>
            </w:r>
            <w:r>
              <w:rPr>
                <w:rFonts w:ascii="Arial Unicode MS" w:hAnsi="Arial Unicode MS" w:eastAsia="Arial Unicode MS" w:cs="Arial Unicode MS"/>
              </w:rPr>
              <w:br w:type="textWrapping"/>
            </w:r>
            <w:r>
              <w:rPr>
                <w:rFonts w:ascii="Arial" w:hAnsi="Arial" w:eastAsia="Arial" w:cs="Arial"/>
              </w:rPr>
              <w:t>(Level A)</w:t>
            </w:r>
          </w:p>
        </w:tc>
        <w:tc>
          <w:tcPr>
            <w:tcW w:w="174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bCs/>
              </w:rPr>
              <w:t>Supports</w:t>
            </w:r>
          </w:p>
        </w:tc>
        <w:tc>
          <w:tcPr>
            <w:tcW w:w="417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All the website elements have a proper label associated with their role and the screen reader is recognizing them correctly with updated values as well.</w:t>
            </w:r>
          </w:p>
        </w:tc>
      </w:tr>
    </w:tbl>
    <w:p>
      <w:pPr>
        <w:rPr>
          <w:rFonts w:ascii="Arial" w:hAnsi="Arial" w:eastAsia="Arial" w:cs="Arial"/>
          <w:b/>
        </w:rPr>
      </w:pPr>
    </w:p>
    <w:p>
      <w:pPr>
        <w:pStyle w:val="4"/>
      </w:pPr>
      <w:bookmarkStart w:id="19" w:name="_1ksv4uv" w:colFirst="0" w:colLast="0"/>
      <w:bookmarkEnd w:id="19"/>
      <w:r>
        <w:br w:type="page"/>
      </w:r>
      <w:r>
        <w:rPr>
          <w:rFonts w:ascii="Arial" w:hAnsi="Arial" w:eastAsia="Arial" w:cs="Arial"/>
          <w:b/>
          <w:color w:val="000000"/>
          <w:sz w:val="36"/>
          <w:szCs w:val="36"/>
        </w:rPr>
        <w:t>Table 2: Success Criteria, Level AA</w:t>
      </w:r>
    </w:p>
    <w:p>
      <w:pPr>
        <w:rPr>
          <w:rFonts w:ascii="Arial" w:hAnsi="Arial" w:eastAsia="Arial" w:cs="Arial"/>
        </w:rPr>
      </w:pPr>
    </w:p>
    <w:tbl>
      <w:tblPr>
        <w:tblStyle w:val="20"/>
        <w:tblW w:w="9441"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551"/>
        <w:gridCol w:w="1803"/>
        <w:gridCol w:w="408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EAAAA"/>
            <w:vAlign w:val="center"/>
          </w:tcPr>
          <w:p>
            <w:pPr>
              <w:ind w:left="-15"/>
              <w:jc w:val="center"/>
              <w:rPr>
                <w:rFonts w:ascii="Arial" w:hAnsi="Arial" w:eastAsia="Arial" w:cs="Arial"/>
                <w:b/>
                <w:color w:val="0000FF"/>
                <w:u w:val="single"/>
              </w:rPr>
            </w:pPr>
            <w:r>
              <w:rPr>
                <w:rFonts w:ascii="Arial" w:hAnsi="Arial" w:eastAsia="Arial" w:cs="Arial"/>
                <w:b/>
              </w:rPr>
              <w:t>Criteria</w:t>
            </w:r>
          </w:p>
        </w:tc>
        <w:tc>
          <w:tcPr>
            <w:tcW w:w="1803" w:type="dxa"/>
            <w:tcBorders>
              <w:top w:val="single" w:color="000000" w:sz="6" w:space="0"/>
              <w:left w:val="single" w:color="000000" w:sz="6" w:space="0"/>
              <w:bottom w:val="single" w:color="000000" w:sz="6" w:space="0"/>
              <w:right w:val="single" w:color="000000" w:sz="6" w:space="0"/>
            </w:tcBorders>
            <w:shd w:val="clear" w:color="auto" w:fill="AEAAAA"/>
            <w:vAlign w:val="center"/>
          </w:tcPr>
          <w:p>
            <w:pPr>
              <w:ind w:left="-15"/>
              <w:jc w:val="center"/>
              <w:rPr>
                <w:rFonts w:ascii="Arial" w:hAnsi="Arial" w:eastAsia="Arial" w:cs="Arial"/>
              </w:rPr>
            </w:pPr>
            <w:r>
              <w:rPr>
                <w:rFonts w:ascii="Arial" w:hAnsi="Arial" w:eastAsia="Arial" w:cs="Arial"/>
                <w:b/>
              </w:rPr>
              <w:t>Conformance Level</w:t>
            </w:r>
          </w:p>
        </w:tc>
        <w:tc>
          <w:tcPr>
            <w:tcW w:w="4087" w:type="dxa"/>
            <w:tcBorders>
              <w:top w:val="single" w:color="000000" w:sz="6" w:space="0"/>
              <w:left w:val="single" w:color="000000" w:sz="6" w:space="0"/>
              <w:bottom w:val="single" w:color="000000" w:sz="6" w:space="0"/>
              <w:right w:val="single" w:color="000000" w:sz="6" w:space="0"/>
            </w:tcBorders>
            <w:shd w:val="clear" w:color="auto" w:fill="AEAAAA"/>
            <w:vAlign w:val="center"/>
          </w:tcPr>
          <w:p>
            <w:pPr>
              <w:ind w:left="-15"/>
              <w:jc w:val="center"/>
              <w:rPr>
                <w:rFonts w:ascii="Arial" w:hAnsi="Arial" w:eastAsia="Arial" w:cs="Arial"/>
              </w:rPr>
            </w:pPr>
            <w:r>
              <w:rPr>
                <w:rFonts w:ascii="Arial" w:hAnsi="Arial" w:eastAsia="Arial" w:cs="Arial"/>
                <w:b/>
              </w:rPr>
              <w:t>Remarks and Explanations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rPr>
            </w:pPr>
            <w:r>
              <w:fldChar w:fldCharType="begin"/>
            </w:r>
            <w:r>
              <w:instrText xml:space="preserve"> HYPERLINK "http://www.w3.org/TR/WCAG20/" \l "media-equiv-real-time-captions" \h </w:instrText>
            </w:r>
            <w:r>
              <w:fldChar w:fldCharType="separate"/>
            </w:r>
            <w:r>
              <w:rPr>
                <w:rFonts w:ascii="Arial" w:hAnsi="Arial" w:eastAsia="Arial" w:cs="Arial"/>
                <w:b/>
                <w:color w:val="0000FF"/>
                <w:u w:val="single"/>
              </w:rPr>
              <w:t>1.2.4 Captions (Live)</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 xml:space="preserve">Not Applicable </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live multimedia content is present on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"http://www.w3.org/TR/WCAG20/" \l "media-equiv-audio-desc-only" \h </w:instrText>
            </w:r>
            <w:r>
              <w:fldChar w:fldCharType="separate"/>
            </w:r>
            <w:r>
              <w:rPr>
                <w:rFonts w:ascii="Arial" w:hAnsi="Arial" w:eastAsia="Arial" w:cs="Arial"/>
                <w:b/>
                <w:color w:val="0000FF"/>
                <w:u w:val="single"/>
              </w:rPr>
              <w:t>1.2.5 Audio Description (Prerecorded)</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No multimedia content is present on the website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"orientation" \h </w:instrText>
            </w:r>
            <w:r>
              <w:fldChar w:fldCharType="separate"/>
            </w:r>
            <w:r>
              <w:rPr>
                <w:rFonts w:ascii="Arial" w:hAnsi="Arial" w:eastAsia="Arial" w:cs="Arial"/>
                <w:b/>
                <w:color w:val="0000FF"/>
                <w:u w:val="single"/>
              </w:rPr>
              <w:t>1.3.4 Orientation</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bCs/>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does not restrict its view and operation to a single display orientation.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"identify-input-purpose" \h </w:instrText>
            </w:r>
            <w:r>
              <w:fldChar w:fldCharType="separate"/>
            </w:r>
            <w:r>
              <w:rPr>
                <w:rFonts w:ascii="Arial" w:hAnsi="Arial" w:eastAsia="Arial" w:cs="Arial"/>
                <w:b/>
                <w:color w:val="0000FF"/>
                <w:u w:val="single"/>
              </w:rPr>
              <w:t>1.3.5 Identify Input Purpose</w:t>
            </w:r>
            <w:r>
              <w:rPr>
                <w:rFonts w:ascii="Arial" w:hAnsi="Arial" w:eastAsia="Arial" w:cs="Arial"/>
                <w:b/>
                <w:color w:val="0000FF"/>
                <w:u w:val="single"/>
              </w:rPr>
              <w:fldChar w:fldCharType="end"/>
            </w:r>
            <w:r>
              <w:rPr>
                <w:rFonts w:ascii="Arial" w:hAnsi="Arial" w:eastAsia="Arial" w:cs="Arial"/>
              </w:rPr>
              <w:t xml:space="preserve"> (Level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Interactive fields in the website are clearly labeled to direct the user to enter the data expected in the fields.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"visual-audio-contrast-contrast" \h </w:instrText>
            </w:r>
            <w:r>
              <w:fldChar w:fldCharType="separate"/>
            </w:r>
            <w:r>
              <w:rPr>
                <w:rFonts w:ascii="Arial" w:hAnsi="Arial" w:eastAsia="Arial" w:cs="Arial"/>
                <w:b/>
                <w:color w:val="0000FF"/>
                <w:u w:val="single"/>
              </w:rPr>
              <w:t>1.4.3 Contrast (Minimum)</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FFFFFF"/>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000000"/>
              </w:rPr>
            </w:pPr>
            <w:r>
              <w:rPr>
                <w:rFonts w:ascii="Arial" w:hAnsi="Arial" w:eastAsia="Arial" w:cs="Arial"/>
                <w:color w:val="000000"/>
              </w:rPr>
              <w:t xml:space="preserve">The </w:t>
            </w:r>
            <w:r>
              <w:rPr>
                <w:rFonts w:ascii="Arial" w:hAnsi="Arial" w:eastAsia="Arial" w:cs="Arial"/>
              </w:rPr>
              <w:t xml:space="preserve">website </w:t>
            </w:r>
            <w:r>
              <w:rPr>
                <w:rFonts w:ascii="Arial" w:hAnsi="Arial" w:eastAsia="Arial" w:cs="Arial"/>
                <w:color w:val="000000"/>
              </w:rPr>
              <w:t>adheres to minimum contrast standards.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"visual-audio-contrast-scale" \h </w:instrText>
            </w:r>
            <w:r>
              <w:fldChar w:fldCharType="separate"/>
            </w:r>
            <w:r>
              <w:rPr>
                <w:rFonts w:ascii="Arial" w:hAnsi="Arial" w:eastAsia="Arial" w:cs="Arial"/>
                <w:b/>
                <w:color w:val="0000FF"/>
                <w:u w:val="single"/>
              </w:rPr>
              <w:t>1.4.4 Resize text</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is fully responsive. At a zoom of 200%, the site responds to that resolution by adjusting the UI as it would if the user was on a smartphone.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"visual-audio-contrast-text-presentation" \h </w:instrText>
            </w:r>
            <w:r>
              <w:fldChar w:fldCharType="separate"/>
            </w:r>
            <w:r>
              <w:rPr>
                <w:rFonts w:ascii="Arial" w:hAnsi="Arial" w:eastAsia="Arial" w:cs="Arial"/>
                <w:b/>
                <w:color w:val="0000FF"/>
                <w:u w:val="single"/>
              </w:rPr>
              <w:t>1.4.5 Images of Text</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cs="Arial"/>
                <w:color w:val="000000"/>
              </w:rPr>
            </w:pPr>
            <w:r>
              <w:rPr>
                <w:rFonts w:ascii="Arial" w:hAnsi="Arial" w:eastAsia="Arial" w:cs="Arial"/>
              </w:rPr>
              <w:t>No information is conveyed to the user via an image of text.</w:t>
            </w:r>
            <w:r>
              <w:rPr>
                <w:rFonts w:ascii="Arial" w:hAnsi="Arial" w:cs="Arial"/>
                <w:color w:val="000000"/>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"reflow" \h </w:instrText>
            </w:r>
            <w:r>
              <w:fldChar w:fldCharType="separate"/>
            </w:r>
            <w:r>
              <w:rPr>
                <w:rFonts w:ascii="Arial" w:hAnsi="Arial" w:eastAsia="Arial" w:cs="Arial"/>
                <w:b/>
                <w:color w:val="0000FF"/>
                <w:u w:val="single"/>
              </w:rPr>
              <w:t>1.4.10 Reflow</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does not require scrolling in two dimensions to present content without loss of information</w:t>
            </w:r>
            <w:r>
              <w:rPr>
                <w:rFonts w:ascii="Arial" w:hAnsi="Arial" w:cs="Arial"/>
                <w:color w:val="000000"/>
                <w:shd w:val="clear" w:color="auto" w:fill="FFFFFF"/>
              </w:rPr>
              <w:t xml:space="preserve"> in 400% zoom.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"non-text-contrast" \h </w:instrText>
            </w:r>
            <w:r>
              <w:fldChar w:fldCharType="separate"/>
            </w:r>
            <w:r>
              <w:rPr>
                <w:rFonts w:ascii="Arial" w:hAnsi="Arial" w:eastAsia="Arial" w:cs="Arial"/>
                <w:b/>
                <w:color w:val="0000FF"/>
                <w:u w:val="single"/>
              </w:rPr>
              <w:t>1.4.11 Non-text Contrast</w:t>
            </w:r>
            <w:r>
              <w:rPr>
                <w:rFonts w:ascii="Arial" w:hAnsi="Arial" w:eastAsia="Arial" w:cs="Arial"/>
                <w:b/>
                <w:color w:val="0000FF"/>
                <w:u w:val="single"/>
              </w:rPr>
              <w:fldChar w:fldCharType="end"/>
            </w:r>
            <w:r>
              <w:rPr>
                <w:rFonts w:ascii="Arial" w:hAnsi="Arial" w:eastAsia="Arial" w:cs="Arial"/>
              </w:rPr>
              <w:t xml:space="preserve"> (Level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user interface components have a contrast ratio of at least 3:1 against adjacent color(s).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"text-spacing" \h </w:instrText>
            </w:r>
            <w:r>
              <w:fldChar w:fldCharType="separate"/>
            </w:r>
            <w:r>
              <w:rPr>
                <w:rFonts w:ascii="Arial" w:hAnsi="Arial" w:eastAsia="Arial" w:cs="Arial"/>
                <w:b/>
                <w:color w:val="0000FF"/>
                <w:u w:val="single"/>
              </w:rPr>
              <w:t>1.4.12 Text Spacing</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website is compliant with WCAG text spacing requirements.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"content-on-hover-or-focus" \h </w:instrText>
            </w:r>
            <w:r>
              <w:fldChar w:fldCharType="separate"/>
            </w:r>
            <w:r>
              <w:rPr>
                <w:rFonts w:ascii="Arial" w:hAnsi="Arial" w:eastAsia="Arial" w:cs="Arial"/>
                <w:b/>
                <w:color w:val="0000FF"/>
                <w:u w:val="single"/>
              </w:rPr>
              <w:t>1.4.13 Content on Hover or Focus</w:t>
            </w:r>
            <w:r>
              <w:rPr>
                <w:rFonts w:ascii="Arial" w:hAnsi="Arial" w:eastAsia="Arial" w:cs="Arial"/>
                <w:b/>
                <w:color w:val="0000FF"/>
                <w:u w:val="single"/>
              </w:rPr>
              <w:fldChar w:fldCharType="end"/>
            </w:r>
            <w:r>
              <w:rPr>
                <w:rFonts w:ascii="Arial" w:hAnsi="Arial" w:eastAsia="Arial" w:cs="Arial"/>
              </w:rPr>
              <w:t xml:space="preserve"> (Level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content that is triggered by hover or focus is dismissible, hoverable, and persistent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"navigation-mechanisms-mult-loc" \h </w:instrText>
            </w:r>
            <w:r>
              <w:fldChar w:fldCharType="separate"/>
            </w:r>
            <w:r>
              <w:rPr>
                <w:rFonts w:ascii="Arial" w:hAnsi="Arial" w:eastAsia="Arial" w:cs="Arial"/>
                <w:b/>
                <w:color w:val="0000FF"/>
                <w:u w:val="single"/>
              </w:rPr>
              <w:t>2.4.5 Multiple Ways</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 proper navigation header is provided to access the different types of website pages.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"navigation-mechanisms-descriptive" \h </w:instrText>
            </w:r>
            <w:r>
              <w:fldChar w:fldCharType="separate"/>
            </w:r>
            <w:r>
              <w:rPr>
                <w:rFonts w:ascii="Arial" w:hAnsi="Arial" w:eastAsia="Arial" w:cs="Arial"/>
                <w:b/>
                <w:color w:val="0000FF"/>
                <w:u w:val="single"/>
              </w:rPr>
              <w:t>2.4.6 Headings and Labels</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Headings and Labels in the website provide sufficient detail of the content they are describing.</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"navigation-mechanisms-focus-visible" \h </w:instrText>
            </w:r>
            <w:r>
              <w:fldChar w:fldCharType="separate"/>
            </w:r>
            <w:r>
              <w:rPr>
                <w:rFonts w:ascii="Arial" w:hAnsi="Arial" w:eastAsia="Arial" w:cs="Arial"/>
                <w:b/>
                <w:color w:val="0000FF"/>
                <w:u w:val="single"/>
              </w:rPr>
              <w:t>2.4.7 Focus Visible</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All the elements present in the website have focus visibility.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"meaning-other-lang-id" \h </w:instrText>
            </w:r>
            <w:r>
              <w:fldChar w:fldCharType="separate"/>
            </w:r>
            <w:r>
              <w:rPr>
                <w:rFonts w:ascii="Arial" w:hAnsi="Arial" w:eastAsia="Arial" w:cs="Arial"/>
                <w:b/>
                <w:color w:val="0000FF"/>
                <w:u w:val="single"/>
              </w:rPr>
              <w:t>3.1.2 Language of Parts</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Not Applicable</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000000" w:sz="0" w:space="0"/>
                <w:left w:val="none" w:color="000000" w:sz="0" w:space="0"/>
                <w:bottom w:val="none" w:color="000000" w:sz="0" w:space="0"/>
                <w:right w:val="none" w:color="000000" w:sz="0" w:space="0"/>
                <w:between w:val="none" w:color="000000" w:sz="0" w:space="0"/>
              </w:pBdr>
              <w:rPr>
                <w:rFonts w:ascii="Arial" w:hAnsi="Arial" w:eastAsia="Arial" w:cs="Arial"/>
              </w:rPr>
            </w:pPr>
            <w:r>
              <w:rPr>
                <w:rFonts w:ascii="Arial" w:hAnsi="Arial" w:eastAsia="Arial" w:cs="Arial"/>
              </w:rPr>
              <w:t>English is the primary and only language of the website. There are no phrases or sentences written in any other language, which needs to be defined separately.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"consistent-behavior-consistent-locations" \h </w:instrText>
            </w:r>
            <w:r>
              <w:fldChar w:fldCharType="separate"/>
            </w:r>
            <w:r>
              <w:rPr>
                <w:rFonts w:ascii="Arial" w:hAnsi="Arial" w:eastAsia="Arial" w:cs="Arial"/>
                <w:b/>
                <w:color w:val="0000FF"/>
                <w:u w:val="single"/>
              </w:rPr>
              <w:t>3.2.3 Consistent Navigation</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Navigational mechanisms are repeated on the website and occur in the same relative order each time they are repeated. Hence, consistent navigation is provided to the user.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"consistent-behavior-consistent-functionality" \h </w:instrText>
            </w:r>
            <w:r>
              <w:fldChar w:fldCharType="separate"/>
            </w:r>
            <w:r>
              <w:rPr>
                <w:rFonts w:ascii="Arial" w:hAnsi="Arial" w:eastAsia="Arial" w:cs="Arial"/>
                <w:b/>
                <w:color w:val="0000FF"/>
                <w:u w:val="single"/>
              </w:rPr>
              <w:t>3.2.4 Consistent Identification</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000000" w:sz="0" w:space="0"/>
                <w:left w:val="none" w:color="000000" w:sz="0" w:space="0"/>
                <w:bottom w:val="none" w:color="000000" w:sz="0" w:space="0"/>
                <w:right w:val="none" w:color="000000" w:sz="0" w:space="0"/>
                <w:between w:val="none" w:color="000000" w:sz="0" w:space="0"/>
              </w:pBdr>
              <w:rPr>
                <w:rFonts w:ascii="Arial" w:hAnsi="Arial" w:eastAsia="Arial" w:cs="Arial"/>
              </w:rPr>
            </w:pPr>
            <w:r>
              <w:rPr>
                <w:rFonts w:ascii="Arial" w:hAnsi="Arial" w:eastAsia="Arial" w:cs="Arial"/>
              </w:rPr>
              <w:t>Components that provide the same functionality throughout the website can be easily identified by the user.</w:t>
            </w:r>
          </w:p>
          <w:p>
            <w:pPr>
              <w:rPr>
                <w:rFonts w:ascii="Arial" w:hAnsi="Arial" w:eastAsia="Arial" w:cs="Aria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"minimize-error-suggestions" \h </w:instrText>
            </w:r>
            <w:r>
              <w:fldChar w:fldCharType="separate"/>
            </w:r>
            <w:r>
              <w:rPr>
                <w:rFonts w:ascii="Arial" w:hAnsi="Arial" w:eastAsia="Arial" w:cs="Arial"/>
                <w:b/>
                <w:color w:val="0000FF"/>
                <w:u w:val="single"/>
              </w:rPr>
              <w:t>3.3.3 Error Suggestion</w:t>
            </w:r>
            <w:r>
              <w:rPr>
                <w:rFonts w:ascii="Arial" w:hAnsi="Arial" w:eastAsia="Arial" w:cs="Arial"/>
                <w:b/>
                <w:color w:val="0000FF"/>
                <w:u w:val="single"/>
              </w:rPr>
              <w:fldChar w:fldCharType="end"/>
            </w:r>
            <w:r>
              <w:rPr>
                <w:rFonts w:ascii="Arial" w:hAnsi="Arial" w:eastAsia="Arial" w:cs="Arial"/>
              </w:rPr>
              <w:t xml:space="preserve"> </w:t>
            </w:r>
            <w:r>
              <w:rPr>
                <w:rFonts w:ascii="Arial" w:hAnsi="Arial" w:eastAsia="Arial" w:cs="Arial"/>
              </w:rPr>
              <w:br w:type="textWrapping"/>
            </w:r>
            <w:r>
              <w:rPr>
                <w:rFonts w:ascii="Arial" w:hAnsi="Arial" w:eastAsia="Arial" w:cs="Arial"/>
              </w:rPr>
              <w:t>(Level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 xml:space="preserve"> 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000000" w:sz="0" w:space="0"/>
                <w:left w:val="none" w:color="000000" w:sz="0" w:space="0"/>
                <w:bottom w:val="none" w:color="000000" w:sz="0" w:space="0"/>
                <w:right w:val="none" w:color="000000" w:sz="0" w:space="0"/>
                <w:between w:val="none" w:color="000000" w:sz="0" w:space="0"/>
              </w:pBdr>
              <w:rPr>
                <w:rFonts w:ascii="Arial" w:hAnsi="Arial" w:eastAsia="Arial" w:cs="Arial"/>
              </w:rPr>
            </w:pPr>
            <w:r>
              <w:rPr>
                <w:rFonts w:ascii="Arial" w:hAnsi="Arial" w:eastAsia="Arial" w:cs="Arial"/>
              </w:rPr>
              <w:t>The provided error messages are descriptive enough to understand the error and identify the location where they occur.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300"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b/>
              </w:rPr>
            </w:pPr>
            <w:r>
              <w:fldChar w:fldCharType="begin"/>
            </w:r>
            <w:r>
              <w:instrText xml:space="preserve"> HYPERLINK "http://www.w3.org/TR/WCAG20/" \l "minimize-error-reversible" \h </w:instrText>
            </w:r>
            <w:r>
              <w:fldChar w:fldCharType="separate"/>
            </w:r>
            <w:r>
              <w:rPr>
                <w:rFonts w:ascii="Arial" w:hAnsi="Arial" w:eastAsia="Arial" w:cs="Arial"/>
                <w:b/>
                <w:color w:val="0000FF"/>
                <w:u w:val="single"/>
              </w:rPr>
              <w:t>3.3.4 Error Prevention (Legal, Financial, Data)</w:t>
            </w:r>
            <w:r>
              <w:rPr>
                <w:rFonts w:ascii="Arial" w:hAnsi="Arial" w:eastAsia="Arial" w:cs="Arial"/>
                <w:b/>
                <w:color w:val="0000FF"/>
                <w:u w:val="single"/>
              </w:rPr>
              <w:fldChar w:fldCharType="end"/>
            </w:r>
            <w:r>
              <w:rPr>
                <w:rFonts w:ascii="Arial" w:hAnsi="Arial" w:eastAsia="Arial" w:cs="Arial"/>
              </w:rPr>
              <w:t xml:space="preserve"> (Level AA)</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r>
              <w:rPr>
                <w:rFonts w:ascii="Arial" w:hAnsi="Arial" w:eastAsia="Arial" w:cs="Arial"/>
              </w:rPr>
              <w:t xml:space="preserve"> Not Applicable</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pBdr>
                <w:top w:val="none" w:color="000000" w:sz="0" w:space="0"/>
                <w:left w:val="none" w:color="000000" w:sz="0" w:space="0"/>
                <w:bottom w:val="none" w:color="000000" w:sz="0" w:space="0"/>
                <w:right w:val="none" w:color="000000" w:sz="0" w:space="0"/>
                <w:between w:val="none" w:color="000000" w:sz="0" w:space="0"/>
              </w:pBdr>
              <w:rPr>
                <w:rFonts w:ascii="Arial" w:hAnsi="Arial" w:eastAsia="Arial" w:cs="Arial"/>
              </w:rPr>
            </w:pPr>
            <w:r>
              <w:rPr>
                <w:rFonts w:ascii="Arial" w:hAnsi="Arial" w:eastAsia="Arial" w:cs="Arial"/>
              </w:rPr>
              <w:t>There are no critical forms available where error prevention is required. Error suggestions are enough to</w:t>
            </w:r>
          </w:p>
          <w:p>
            <w:pPr>
              <w:pBdr>
                <w:top w:val="none" w:color="000000" w:sz="0" w:space="0"/>
                <w:left w:val="none" w:color="000000" w:sz="0" w:space="0"/>
                <w:bottom w:val="none" w:color="000000" w:sz="0" w:space="0"/>
                <w:right w:val="none" w:color="000000" w:sz="0" w:space="0"/>
                <w:between w:val="none" w:color="000000" w:sz="0" w:space="0"/>
              </w:pBdr>
              <w:rPr>
                <w:rFonts w:ascii="Arial" w:hAnsi="Arial" w:eastAsia="Arial" w:cs="Arial"/>
              </w:rPr>
            </w:pPr>
            <w:r>
              <w:rPr>
                <w:rFonts w:ascii="Arial" w:hAnsi="Arial" w:eastAsia="Arial" w:cs="Arial"/>
              </w:rPr>
              <w:t>fill out the form and correct the errors.</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7" w:hRule="atLeast"/>
        </w:trPr>
        <w:tc>
          <w:tcPr>
            <w:tcW w:w="3551"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fldChar w:fldCharType="begin"/>
            </w:r>
            <w:r>
              <w:instrText xml:space="preserve"> HYPERLINK "https://www.w3.org/TR/WCAG21/" \l "status-messages" \h </w:instrText>
            </w:r>
            <w:r>
              <w:fldChar w:fldCharType="separate"/>
            </w:r>
            <w:r>
              <w:rPr>
                <w:rFonts w:ascii="Arial" w:hAnsi="Arial" w:eastAsia="Arial" w:cs="Arial"/>
                <w:b/>
                <w:color w:val="0000FF"/>
                <w:u w:val="single"/>
              </w:rPr>
              <w:t>4.1.3 Status Messages</w:t>
            </w:r>
            <w:r>
              <w:rPr>
                <w:rFonts w:ascii="Arial" w:hAnsi="Arial" w:eastAsia="Arial" w:cs="Arial"/>
                <w:b/>
                <w:color w:val="0000FF"/>
                <w:u w:val="single"/>
              </w:rPr>
              <w:fldChar w:fldCharType="end"/>
            </w:r>
            <w:r>
              <w:rPr>
                <w:rFonts w:ascii="Arial" w:hAnsi="Arial" w:eastAsia="Arial" w:cs="Arial"/>
                <w:b/>
              </w:rPr>
              <w:t xml:space="preserve"> </w:t>
            </w:r>
            <w:r>
              <w:rPr>
                <w:rFonts w:ascii="Arial" w:hAnsi="Arial" w:eastAsia="Arial" w:cs="Arial"/>
                <w:b/>
              </w:rPr>
              <w:br w:type="textWrapping"/>
            </w:r>
            <w:r>
              <w:rPr>
                <w:rFonts w:ascii="Arial" w:hAnsi="Arial" w:eastAsia="Arial" w:cs="Arial"/>
              </w:rPr>
              <w:t>(Level AA 2.1 only)</w:t>
            </w:r>
          </w:p>
        </w:tc>
        <w:tc>
          <w:tcPr>
            <w:tcW w:w="1803"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jc w:val="center"/>
              <w:rPr>
                <w:rFonts w:ascii="Arial" w:hAnsi="Arial" w:eastAsia="Arial" w:cs="Arial"/>
              </w:rPr>
            </w:pPr>
            <w:bookmarkStart w:id="20" w:name="_44sinio" w:colFirst="0" w:colLast="0"/>
            <w:bookmarkEnd w:id="20"/>
            <w:r>
              <w:rPr>
                <w:rFonts w:ascii="Arial" w:hAnsi="Arial" w:eastAsia="Arial" w:cs="Arial"/>
              </w:rPr>
              <w:t xml:space="preserve"> Supports</w:t>
            </w:r>
          </w:p>
        </w:tc>
        <w:tc>
          <w:tcPr>
            <w:tcW w:w="4087" w:type="dxa"/>
            <w:tcBorders>
              <w:top w:val="single" w:color="000000" w:sz="6" w:space="0"/>
              <w:left w:val="single" w:color="000000" w:sz="6" w:space="0"/>
              <w:bottom w:val="single" w:color="000000" w:sz="6" w:space="0"/>
              <w:right w:val="single" w:color="000000" w:sz="6" w:space="0"/>
            </w:tcBorders>
            <w:shd w:val="clear" w:color="auto" w:fill="auto"/>
            <w:tcMar>
              <w:top w:w="72" w:type="dxa"/>
              <w:left w:w="72" w:type="dxa"/>
              <w:bottom w:w="72" w:type="dxa"/>
              <w:right w:w="72" w:type="dxa"/>
            </w:tcMar>
            <w:vAlign w:val="center"/>
          </w:tcPr>
          <w:p>
            <w:pPr>
              <w:rPr>
                <w:rFonts w:ascii="Arial" w:hAnsi="Arial" w:eastAsia="Arial" w:cs="Arial"/>
              </w:rPr>
            </w:pPr>
            <w:r>
              <w:rPr>
                <w:rFonts w:ascii="Arial" w:hAnsi="Arial" w:eastAsia="Arial" w:cs="Arial"/>
              </w:rPr>
              <w:t>The updated content automatically notifies the visually impaired users via screen reader.</w:t>
            </w:r>
          </w:p>
        </w:tc>
      </w:tr>
    </w:tbl>
    <w:p>
      <w:pPr>
        <w:rPr>
          <w:rFonts w:ascii="Arial" w:hAnsi="Arial" w:eastAsia="Arial" w:cs="Arial"/>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86"/>
    <w:family w:val="swiss"/>
    <w:pitch w:val="default"/>
    <w:sig w:usb0="E10002FF" w:usb1="4000ACFF" w:usb2="00000009" w:usb3="00000000" w:csb0="2000019F" w:csb1="00000000"/>
  </w:font>
  <w:font w:name="黑体-简">
    <w:panose1 w:val="00000000000000000000"/>
    <w:charset w:val="86"/>
    <w:family w:val="auto"/>
    <w:pitch w:val="default"/>
    <w:sig w:usb0="8000002F" w:usb1="0800004A" w:usb2="00000000" w:usb3="00000000" w:csb0="203E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Noto Sans Symbols">
    <w:altName w:val="苹方-简"/>
    <w:panose1 w:val="00000000000000000000"/>
    <w:charset w:val="00"/>
    <w:family w:val="auto"/>
    <w:pitch w:val="default"/>
    <w:sig w:usb0="00000000" w:usb1="00000000" w:usb2="00000000" w:usb3="00000000" w:csb0="00000000" w:csb1="00000000"/>
  </w:font>
  <w:font w:name="Georgia">
    <w:panose1 w:val="02040802050405020203"/>
    <w:charset w:val="00"/>
    <w:family w:val="roman"/>
    <w:pitch w:val="default"/>
    <w:sig w:usb0="00000287" w:usb1="00000000" w:usb2="00000000" w:usb3="00000000" w:csb0="2000009F" w:csb1="00000000"/>
  </w:font>
  <w:font w:name="Segoe UI">
    <w:altName w:val="苹方-简"/>
    <w:panose1 w:val="020B0502040204020203"/>
    <w:charset w:val="00"/>
    <w:family w:val="swiss"/>
    <w:pitch w:val="default"/>
    <w:sig w:usb0="00000000" w:usb1="00000000"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苹方-简">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Roboto">
    <w:panose1 w:val="02000000000000000000"/>
    <w:charset w:val="00"/>
    <w:family w:val="auto"/>
    <w:pitch w:val="default"/>
    <w:sig w:usb0="E00002FF" w:usb1="5000205B" w:usb2="0000002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r>
      <w:rPr>
        <w:color w:val="000000"/>
      </w:rPr>
      <w:t xml:space="preserve">                    </w:t>
    </w:r>
    <w:r>
      <w:rPr>
        <w:color w:val="000000"/>
      </w:rPr>
      <w:tab/>
    </w:r>
    <w:r>
      <w:rPr>
        <w:color w:val="000000"/>
      </w:rPr>
      <w:tab/>
    </w:r>
    <w:r>
      <w:rPr>
        <w:color w:val="000000"/>
      </w:rPr>
      <w:t xml:space="preserve">                                                                 </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55880</wp:posOffset>
              </wp:positionV>
              <wp:extent cx="5927090"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87115" y="3780000"/>
                        <a:ext cx="59177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1pt;margin-top:4.4pt;height:1.75pt;width:466.7pt;z-index:251658240;mso-width-relative:page;mso-height-relative:page;" filled="f" stroked="t" coordsize="21600,21600" o:gfxdata="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P7BoTVAAAABgEAAA8AAAAAAAAAAQAgAAAAOAAAAGRycy9kb3ducmV2LnhtbFBLAQIU&#10;ABQAAAAIAIdO4kCc8hpv4AEAAL4DAAAOAAAAAAAAAAEAIAAAADoBAABkcnMvZTJvRG9jLnhtbFBL&#10;BQYAAAAABgAGAFkBAACMBQAAAAA=&#10;">
              <v:fill on="f" focussize="0,0"/>
              <v:stroke color="#000000" joinstyle="round" startarrowwidth="narrow" startarrowlength="short" endarrowwidth="narrow" endarrowlength="short"/>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5E61"/>
    <w:multiLevelType w:val="multilevel"/>
    <w:tmpl w:val="389B5E6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77280170"/>
    <w:multiLevelType w:val="multilevel"/>
    <w:tmpl w:val="772801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NDe3NDS3MDSwMDJT0lEKTi0uzszPAykwrQUAIg+y5ywAAAA="/>
  </w:docVars>
  <w:rsids>
    <w:rsidRoot w:val="00523EE6"/>
    <w:rsid w:val="000059FC"/>
    <w:rsid w:val="00043C25"/>
    <w:rsid w:val="0004457C"/>
    <w:rsid w:val="000477CA"/>
    <w:rsid w:val="00063AF0"/>
    <w:rsid w:val="000721A0"/>
    <w:rsid w:val="000778F0"/>
    <w:rsid w:val="00080FBA"/>
    <w:rsid w:val="000901A4"/>
    <w:rsid w:val="00094941"/>
    <w:rsid w:val="000B2D1E"/>
    <w:rsid w:val="000B684B"/>
    <w:rsid w:val="000C5F7F"/>
    <w:rsid w:val="000F0844"/>
    <w:rsid w:val="000F2F1B"/>
    <w:rsid w:val="000F535F"/>
    <w:rsid w:val="000F7966"/>
    <w:rsid w:val="00102A61"/>
    <w:rsid w:val="001036ED"/>
    <w:rsid w:val="00106A62"/>
    <w:rsid w:val="00106EBD"/>
    <w:rsid w:val="00123BB6"/>
    <w:rsid w:val="00123CC8"/>
    <w:rsid w:val="001245C7"/>
    <w:rsid w:val="001477DC"/>
    <w:rsid w:val="0016030F"/>
    <w:rsid w:val="001629A2"/>
    <w:rsid w:val="00163FA0"/>
    <w:rsid w:val="0016550D"/>
    <w:rsid w:val="0017093F"/>
    <w:rsid w:val="00171CBB"/>
    <w:rsid w:val="001745BB"/>
    <w:rsid w:val="001763D5"/>
    <w:rsid w:val="00176406"/>
    <w:rsid w:val="00177F89"/>
    <w:rsid w:val="0019324B"/>
    <w:rsid w:val="00196E7A"/>
    <w:rsid w:val="001A03B4"/>
    <w:rsid w:val="001A34A5"/>
    <w:rsid w:val="001B06E8"/>
    <w:rsid w:val="001B252D"/>
    <w:rsid w:val="001C1A46"/>
    <w:rsid w:val="001C3ED2"/>
    <w:rsid w:val="001C757E"/>
    <w:rsid w:val="001D3BE8"/>
    <w:rsid w:val="001D5209"/>
    <w:rsid w:val="001D5486"/>
    <w:rsid w:val="001D58D7"/>
    <w:rsid w:val="001E60D2"/>
    <w:rsid w:val="00200860"/>
    <w:rsid w:val="00200D42"/>
    <w:rsid w:val="002074D7"/>
    <w:rsid w:val="00207863"/>
    <w:rsid w:val="0021263E"/>
    <w:rsid w:val="00217E94"/>
    <w:rsid w:val="00223C44"/>
    <w:rsid w:val="00225240"/>
    <w:rsid w:val="00226EF7"/>
    <w:rsid w:val="002273C1"/>
    <w:rsid w:val="002403A3"/>
    <w:rsid w:val="002441A8"/>
    <w:rsid w:val="00245EF8"/>
    <w:rsid w:val="002508D1"/>
    <w:rsid w:val="00256CAE"/>
    <w:rsid w:val="0027269A"/>
    <w:rsid w:val="002748F7"/>
    <w:rsid w:val="00277912"/>
    <w:rsid w:val="00285912"/>
    <w:rsid w:val="00290C5A"/>
    <w:rsid w:val="002A11C5"/>
    <w:rsid w:val="002B13E8"/>
    <w:rsid w:val="002C13C2"/>
    <w:rsid w:val="002E368A"/>
    <w:rsid w:val="002E5248"/>
    <w:rsid w:val="002F0AB3"/>
    <w:rsid w:val="002F3036"/>
    <w:rsid w:val="00312792"/>
    <w:rsid w:val="003250AA"/>
    <w:rsid w:val="003271C5"/>
    <w:rsid w:val="00331576"/>
    <w:rsid w:val="00332F0E"/>
    <w:rsid w:val="003410E8"/>
    <w:rsid w:val="003522A0"/>
    <w:rsid w:val="003541CC"/>
    <w:rsid w:val="00373D66"/>
    <w:rsid w:val="0037426A"/>
    <w:rsid w:val="003863FC"/>
    <w:rsid w:val="00387538"/>
    <w:rsid w:val="00393F34"/>
    <w:rsid w:val="003A0833"/>
    <w:rsid w:val="003A2EF4"/>
    <w:rsid w:val="003A4878"/>
    <w:rsid w:val="003A63C9"/>
    <w:rsid w:val="003C7ABB"/>
    <w:rsid w:val="003D0DB7"/>
    <w:rsid w:val="003D3C2D"/>
    <w:rsid w:val="003D3F5C"/>
    <w:rsid w:val="003D4281"/>
    <w:rsid w:val="003D4A4C"/>
    <w:rsid w:val="003E21DC"/>
    <w:rsid w:val="003E3DBD"/>
    <w:rsid w:val="003E5BE1"/>
    <w:rsid w:val="003F2FC6"/>
    <w:rsid w:val="0040762A"/>
    <w:rsid w:val="004133B4"/>
    <w:rsid w:val="0041771A"/>
    <w:rsid w:val="00417928"/>
    <w:rsid w:val="004223E3"/>
    <w:rsid w:val="00422CC9"/>
    <w:rsid w:val="0042459B"/>
    <w:rsid w:val="00425905"/>
    <w:rsid w:val="004279E7"/>
    <w:rsid w:val="00430328"/>
    <w:rsid w:val="00432197"/>
    <w:rsid w:val="00451DF9"/>
    <w:rsid w:val="0045222E"/>
    <w:rsid w:val="00453D5F"/>
    <w:rsid w:val="004919F1"/>
    <w:rsid w:val="004941D9"/>
    <w:rsid w:val="004B1196"/>
    <w:rsid w:val="004B474B"/>
    <w:rsid w:val="004B678C"/>
    <w:rsid w:val="004C0F37"/>
    <w:rsid w:val="004D70A6"/>
    <w:rsid w:val="004E4B1F"/>
    <w:rsid w:val="004E7815"/>
    <w:rsid w:val="004F56CC"/>
    <w:rsid w:val="00504D9C"/>
    <w:rsid w:val="00506C56"/>
    <w:rsid w:val="005227DE"/>
    <w:rsid w:val="00523EE6"/>
    <w:rsid w:val="00524A39"/>
    <w:rsid w:val="00524B3D"/>
    <w:rsid w:val="00537B1C"/>
    <w:rsid w:val="005427DE"/>
    <w:rsid w:val="0054392E"/>
    <w:rsid w:val="00544610"/>
    <w:rsid w:val="005525B0"/>
    <w:rsid w:val="00556223"/>
    <w:rsid w:val="00561B48"/>
    <w:rsid w:val="00565575"/>
    <w:rsid w:val="00566EE2"/>
    <w:rsid w:val="00576AA2"/>
    <w:rsid w:val="00584AF5"/>
    <w:rsid w:val="00597AB2"/>
    <w:rsid w:val="005A48F6"/>
    <w:rsid w:val="005B4794"/>
    <w:rsid w:val="005C79F1"/>
    <w:rsid w:val="005D22A8"/>
    <w:rsid w:val="005D321E"/>
    <w:rsid w:val="005E4831"/>
    <w:rsid w:val="005E56D0"/>
    <w:rsid w:val="005E674F"/>
    <w:rsid w:val="005F0B62"/>
    <w:rsid w:val="00607AE9"/>
    <w:rsid w:val="00610346"/>
    <w:rsid w:val="00611FFE"/>
    <w:rsid w:val="0061382A"/>
    <w:rsid w:val="00621B0A"/>
    <w:rsid w:val="00621B1D"/>
    <w:rsid w:val="006414BB"/>
    <w:rsid w:val="006432D5"/>
    <w:rsid w:val="00646318"/>
    <w:rsid w:val="00647042"/>
    <w:rsid w:val="0065298D"/>
    <w:rsid w:val="00654DFE"/>
    <w:rsid w:val="00667566"/>
    <w:rsid w:val="0067358F"/>
    <w:rsid w:val="0067611D"/>
    <w:rsid w:val="00682EA0"/>
    <w:rsid w:val="006A47D5"/>
    <w:rsid w:val="006B020F"/>
    <w:rsid w:val="006B4745"/>
    <w:rsid w:val="006B4EBD"/>
    <w:rsid w:val="006B5B96"/>
    <w:rsid w:val="006B61A8"/>
    <w:rsid w:val="006B6D8B"/>
    <w:rsid w:val="006C0941"/>
    <w:rsid w:val="006C5788"/>
    <w:rsid w:val="006D33A6"/>
    <w:rsid w:val="006D6C2C"/>
    <w:rsid w:val="006E2205"/>
    <w:rsid w:val="006F4A9E"/>
    <w:rsid w:val="00702074"/>
    <w:rsid w:val="00742065"/>
    <w:rsid w:val="00744D2E"/>
    <w:rsid w:val="007508E3"/>
    <w:rsid w:val="00750D7A"/>
    <w:rsid w:val="00751F00"/>
    <w:rsid w:val="007534A2"/>
    <w:rsid w:val="00766625"/>
    <w:rsid w:val="0077243D"/>
    <w:rsid w:val="0078044C"/>
    <w:rsid w:val="00780549"/>
    <w:rsid w:val="007975F0"/>
    <w:rsid w:val="007A3182"/>
    <w:rsid w:val="007C174E"/>
    <w:rsid w:val="007C51D8"/>
    <w:rsid w:val="007D3B2C"/>
    <w:rsid w:val="007D57C7"/>
    <w:rsid w:val="007D7124"/>
    <w:rsid w:val="007F6551"/>
    <w:rsid w:val="007F758D"/>
    <w:rsid w:val="008103C9"/>
    <w:rsid w:val="00811C95"/>
    <w:rsid w:val="00826E52"/>
    <w:rsid w:val="008332E7"/>
    <w:rsid w:val="00833C27"/>
    <w:rsid w:val="0083422C"/>
    <w:rsid w:val="00837EBD"/>
    <w:rsid w:val="008413C7"/>
    <w:rsid w:val="0084149E"/>
    <w:rsid w:val="008432D6"/>
    <w:rsid w:val="008471D6"/>
    <w:rsid w:val="008516ED"/>
    <w:rsid w:val="008620A4"/>
    <w:rsid w:val="008636DA"/>
    <w:rsid w:val="00886CEC"/>
    <w:rsid w:val="0088779A"/>
    <w:rsid w:val="00893B2F"/>
    <w:rsid w:val="00893B3A"/>
    <w:rsid w:val="00897A27"/>
    <w:rsid w:val="008A710D"/>
    <w:rsid w:val="008A75B2"/>
    <w:rsid w:val="008B355D"/>
    <w:rsid w:val="008C4CCE"/>
    <w:rsid w:val="008D22AC"/>
    <w:rsid w:val="008D62AB"/>
    <w:rsid w:val="008E3940"/>
    <w:rsid w:val="008F7440"/>
    <w:rsid w:val="00900646"/>
    <w:rsid w:val="009038A2"/>
    <w:rsid w:val="00904550"/>
    <w:rsid w:val="00907742"/>
    <w:rsid w:val="00907B55"/>
    <w:rsid w:val="00912617"/>
    <w:rsid w:val="00924317"/>
    <w:rsid w:val="00927622"/>
    <w:rsid w:val="009358E5"/>
    <w:rsid w:val="00943ADE"/>
    <w:rsid w:val="00944E76"/>
    <w:rsid w:val="009514F4"/>
    <w:rsid w:val="00951E92"/>
    <w:rsid w:val="00957044"/>
    <w:rsid w:val="00972360"/>
    <w:rsid w:val="00972471"/>
    <w:rsid w:val="00974155"/>
    <w:rsid w:val="0099682F"/>
    <w:rsid w:val="009B285C"/>
    <w:rsid w:val="009B3F06"/>
    <w:rsid w:val="009B5B4E"/>
    <w:rsid w:val="009B7AB6"/>
    <w:rsid w:val="009F2BD4"/>
    <w:rsid w:val="009F390F"/>
    <w:rsid w:val="00A0103B"/>
    <w:rsid w:val="00A03D76"/>
    <w:rsid w:val="00A14AA0"/>
    <w:rsid w:val="00A164AF"/>
    <w:rsid w:val="00A17403"/>
    <w:rsid w:val="00A24740"/>
    <w:rsid w:val="00A25F4D"/>
    <w:rsid w:val="00A31010"/>
    <w:rsid w:val="00A32415"/>
    <w:rsid w:val="00A33298"/>
    <w:rsid w:val="00A41AC7"/>
    <w:rsid w:val="00A435BC"/>
    <w:rsid w:val="00A53D48"/>
    <w:rsid w:val="00A6335F"/>
    <w:rsid w:val="00A63DB7"/>
    <w:rsid w:val="00A664F1"/>
    <w:rsid w:val="00A66F20"/>
    <w:rsid w:val="00A75F51"/>
    <w:rsid w:val="00A83F91"/>
    <w:rsid w:val="00A86C9C"/>
    <w:rsid w:val="00A86D80"/>
    <w:rsid w:val="00A91FC4"/>
    <w:rsid w:val="00A9343A"/>
    <w:rsid w:val="00A96C7D"/>
    <w:rsid w:val="00AA308E"/>
    <w:rsid w:val="00AA5B6E"/>
    <w:rsid w:val="00AA5E44"/>
    <w:rsid w:val="00AB262E"/>
    <w:rsid w:val="00AC1BB3"/>
    <w:rsid w:val="00AC3230"/>
    <w:rsid w:val="00AC6904"/>
    <w:rsid w:val="00AF213B"/>
    <w:rsid w:val="00AF521B"/>
    <w:rsid w:val="00AF5881"/>
    <w:rsid w:val="00B04D66"/>
    <w:rsid w:val="00B050DD"/>
    <w:rsid w:val="00B053B4"/>
    <w:rsid w:val="00B057E7"/>
    <w:rsid w:val="00B13FFD"/>
    <w:rsid w:val="00B1506C"/>
    <w:rsid w:val="00B20FEB"/>
    <w:rsid w:val="00B255A6"/>
    <w:rsid w:val="00B362AC"/>
    <w:rsid w:val="00B40C92"/>
    <w:rsid w:val="00B42CF8"/>
    <w:rsid w:val="00B50C45"/>
    <w:rsid w:val="00B52215"/>
    <w:rsid w:val="00B540CB"/>
    <w:rsid w:val="00B61558"/>
    <w:rsid w:val="00B6704C"/>
    <w:rsid w:val="00B76F08"/>
    <w:rsid w:val="00B807A9"/>
    <w:rsid w:val="00B8210D"/>
    <w:rsid w:val="00B8420C"/>
    <w:rsid w:val="00B868BB"/>
    <w:rsid w:val="00B911D0"/>
    <w:rsid w:val="00B9325A"/>
    <w:rsid w:val="00BA5FB8"/>
    <w:rsid w:val="00BB1FA4"/>
    <w:rsid w:val="00BC563A"/>
    <w:rsid w:val="00BD1B71"/>
    <w:rsid w:val="00BD5119"/>
    <w:rsid w:val="00BD7B3B"/>
    <w:rsid w:val="00BF2484"/>
    <w:rsid w:val="00C04E48"/>
    <w:rsid w:val="00C17C49"/>
    <w:rsid w:val="00C20208"/>
    <w:rsid w:val="00C21CC7"/>
    <w:rsid w:val="00C224B6"/>
    <w:rsid w:val="00C23BDE"/>
    <w:rsid w:val="00C24F28"/>
    <w:rsid w:val="00C27183"/>
    <w:rsid w:val="00C31DB2"/>
    <w:rsid w:val="00C328AC"/>
    <w:rsid w:val="00C33121"/>
    <w:rsid w:val="00C37C00"/>
    <w:rsid w:val="00C442CB"/>
    <w:rsid w:val="00C44C1F"/>
    <w:rsid w:val="00C50D6C"/>
    <w:rsid w:val="00C515F8"/>
    <w:rsid w:val="00C5282C"/>
    <w:rsid w:val="00C60E92"/>
    <w:rsid w:val="00C62A6B"/>
    <w:rsid w:val="00C6633F"/>
    <w:rsid w:val="00C67EC9"/>
    <w:rsid w:val="00C71116"/>
    <w:rsid w:val="00C81F17"/>
    <w:rsid w:val="00C82F2C"/>
    <w:rsid w:val="00CA5535"/>
    <w:rsid w:val="00CA6E10"/>
    <w:rsid w:val="00CB36B3"/>
    <w:rsid w:val="00CD1AF2"/>
    <w:rsid w:val="00CD4C72"/>
    <w:rsid w:val="00CF38F7"/>
    <w:rsid w:val="00CF6939"/>
    <w:rsid w:val="00D1080E"/>
    <w:rsid w:val="00D1473B"/>
    <w:rsid w:val="00D156DC"/>
    <w:rsid w:val="00D21070"/>
    <w:rsid w:val="00D27A5A"/>
    <w:rsid w:val="00D3335D"/>
    <w:rsid w:val="00D34EBA"/>
    <w:rsid w:val="00D4013E"/>
    <w:rsid w:val="00D44918"/>
    <w:rsid w:val="00D450FC"/>
    <w:rsid w:val="00D45885"/>
    <w:rsid w:val="00D67AFD"/>
    <w:rsid w:val="00D74D87"/>
    <w:rsid w:val="00D7519A"/>
    <w:rsid w:val="00D76ACB"/>
    <w:rsid w:val="00D83D19"/>
    <w:rsid w:val="00D869E0"/>
    <w:rsid w:val="00D87E76"/>
    <w:rsid w:val="00DA1EA8"/>
    <w:rsid w:val="00DB0A05"/>
    <w:rsid w:val="00DB2D04"/>
    <w:rsid w:val="00DC1F62"/>
    <w:rsid w:val="00DC4F04"/>
    <w:rsid w:val="00DC7C28"/>
    <w:rsid w:val="00DC7F2B"/>
    <w:rsid w:val="00DD2774"/>
    <w:rsid w:val="00DE22AD"/>
    <w:rsid w:val="00DE5CFF"/>
    <w:rsid w:val="00DE7222"/>
    <w:rsid w:val="00DF5437"/>
    <w:rsid w:val="00E0076C"/>
    <w:rsid w:val="00E03448"/>
    <w:rsid w:val="00E042F6"/>
    <w:rsid w:val="00E10742"/>
    <w:rsid w:val="00E10E7D"/>
    <w:rsid w:val="00E135DD"/>
    <w:rsid w:val="00E136E9"/>
    <w:rsid w:val="00E15D8C"/>
    <w:rsid w:val="00E21790"/>
    <w:rsid w:val="00E2222C"/>
    <w:rsid w:val="00E300AC"/>
    <w:rsid w:val="00E36B16"/>
    <w:rsid w:val="00E378F8"/>
    <w:rsid w:val="00E43C94"/>
    <w:rsid w:val="00E45914"/>
    <w:rsid w:val="00E574A3"/>
    <w:rsid w:val="00E57507"/>
    <w:rsid w:val="00E6406F"/>
    <w:rsid w:val="00E70C18"/>
    <w:rsid w:val="00E86D7E"/>
    <w:rsid w:val="00E96C2D"/>
    <w:rsid w:val="00EA011A"/>
    <w:rsid w:val="00EA63F5"/>
    <w:rsid w:val="00EB4EAE"/>
    <w:rsid w:val="00EB4FC8"/>
    <w:rsid w:val="00EB71A0"/>
    <w:rsid w:val="00EC2472"/>
    <w:rsid w:val="00EC67AB"/>
    <w:rsid w:val="00ED0429"/>
    <w:rsid w:val="00ED308F"/>
    <w:rsid w:val="00ED5BDD"/>
    <w:rsid w:val="00ED7E3D"/>
    <w:rsid w:val="00EE4276"/>
    <w:rsid w:val="00EE766F"/>
    <w:rsid w:val="00EF1C41"/>
    <w:rsid w:val="00EF3E77"/>
    <w:rsid w:val="00F03FC9"/>
    <w:rsid w:val="00F12346"/>
    <w:rsid w:val="00F168F0"/>
    <w:rsid w:val="00F2468F"/>
    <w:rsid w:val="00F3425D"/>
    <w:rsid w:val="00F40219"/>
    <w:rsid w:val="00F441A0"/>
    <w:rsid w:val="00F5493F"/>
    <w:rsid w:val="00F62C69"/>
    <w:rsid w:val="00F63F4A"/>
    <w:rsid w:val="00F65356"/>
    <w:rsid w:val="00F677C9"/>
    <w:rsid w:val="00F869F6"/>
    <w:rsid w:val="00F8792A"/>
    <w:rsid w:val="00F90747"/>
    <w:rsid w:val="00FC1B76"/>
    <w:rsid w:val="00FC426A"/>
    <w:rsid w:val="00FD60BF"/>
    <w:rsid w:val="00FE095F"/>
    <w:rsid w:val="00FE6038"/>
    <w:rsid w:val="00FE7267"/>
    <w:rsid w:val="47D5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IN" w:eastAsia="en-GB" w:bidi="ar-SA"/>
    </w:rPr>
  </w:style>
  <w:style w:type="paragraph" w:styleId="2">
    <w:name w:val="heading 1"/>
    <w:basedOn w:val="1"/>
    <w:next w:val="1"/>
    <w:link w:val="25"/>
    <w:qFormat/>
    <w:uiPriority w:val="9"/>
    <w:pPr>
      <w:spacing w:after="160"/>
      <w:jc w:val="center"/>
      <w:outlineLvl w:val="0"/>
    </w:pPr>
    <w:rPr>
      <w:rFonts w:ascii="Arial" w:hAnsi="Arial" w:eastAsia="Arial" w:cs="Arial"/>
      <w:b/>
      <w:sz w:val="36"/>
      <w:szCs w:val="36"/>
      <w:lang w:val="en-US" w:eastAsia="en-US"/>
    </w:rPr>
  </w:style>
  <w:style w:type="paragraph" w:styleId="3">
    <w:name w:val="heading 2"/>
    <w:basedOn w:val="1"/>
    <w:next w:val="1"/>
    <w:link w:val="26"/>
    <w:unhideWhenUsed/>
    <w:qFormat/>
    <w:uiPriority w:val="9"/>
    <w:pPr>
      <w:spacing w:after="160"/>
      <w:outlineLvl w:val="1"/>
    </w:pPr>
    <w:rPr>
      <w:rFonts w:ascii="Arial" w:hAnsi="Arial" w:eastAsia="Arial" w:cs="Arial"/>
      <w:b/>
      <w:sz w:val="36"/>
      <w:szCs w:val="36"/>
      <w:lang w:val="en-US" w:eastAsia="en-US"/>
    </w:rPr>
  </w:style>
  <w:style w:type="paragraph" w:styleId="4">
    <w:name w:val="heading 3"/>
    <w:basedOn w:val="1"/>
    <w:next w:val="1"/>
    <w:unhideWhenUsed/>
    <w:qFormat/>
    <w:uiPriority w:val="9"/>
    <w:pPr>
      <w:keepNext/>
      <w:keepLines/>
      <w:spacing w:before="40" w:line="259" w:lineRule="auto"/>
      <w:outlineLvl w:val="2"/>
    </w:pPr>
    <w:rPr>
      <w:rFonts w:ascii="Calibri" w:hAnsi="Calibri" w:eastAsia="Calibri" w:cs="Calibri"/>
      <w:color w:val="1F3863"/>
      <w:lang w:val="en-US" w:eastAsia="en-US"/>
    </w:rPr>
  </w:style>
  <w:style w:type="paragraph" w:styleId="5">
    <w:name w:val="heading 4"/>
    <w:basedOn w:val="1"/>
    <w:next w:val="1"/>
    <w:unhideWhenUsed/>
    <w:qFormat/>
    <w:uiPriority w:val="9"/>
    <w:pPr>
      <w:keepNext/>
      <w:keepLines/>
      <w:spacing w:before="240" w:after="40" w:line="259" w:lineRule="auto"/>
      <w:outlineLvl w:val="3"/>
    </w:pPr>
    <w:rPr>
      <w:rFonts w:ascii="Calibri" w:hAnsi="Calibri" w:eastAsia="Calibri" w:cs="Calibri"/>
      <w:b/>
      <w:lang w:val="en-US" w:eastAsia="en-US"/>
    </w:rPr>
  </w:style>
  <w:style w:type="paragraph" w:styleId="6">
    <w:name w:val="heading 5"/>
    <w:basedOn w:val="1"/>
    <w:next w:val="1"/>
    <w:unhideWhenUsed/>
    <w:qFormat/>
    <w:uiPriority w:val="9"/>
    <w:pPr>
      <w:keepNext/>
      <w:keepLines/>
      <w:spacing w:before="220" w:after="40"/>
      <w:outlineLvl w:val="4"/>
    </w:pPr>
    <w:rPr>
      <w:b/>
    </w:rPr>
  </w:style>
  <w:style w:type="paragraph" w:styleId="7">
    <w:name w:val="heading 6"/>
    <w:basedOn w:val="1"/>
    <w:next w:val="1"/>
    <w:unhideWhenUsed/>
    <w:qFormat/>
    <w:uiPriority w:val="9"/>
    <w:pPr>
      <w:keepNext/>
      <w:keepLines/>
      <w:spacing w:before="200" w:after="40"/>
      <w:outlineLvl w:val="5"/>
    </w:pPr>
    <w:rPr>
      <w:b/>
      <w:sz w:val="20"/>
      <w:szCs w:val="20"/>
    </w:rPr>
  </w:style>
  <w:style w:type="character" w:default="1" w:styleId="12">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8">
    <w:name w:val="Balloon Text"/>
    <w:basedOn w:val="1"/>
    <w:link w:val="22"/>
    <w:unhideWhenUsed/>
    <w:uiPriority w:val="99"/>
    <w:rPr>
      <w:rFonts w:ascii="Segoe UI" w:hAnsi="Segoe UI" w:cs="Segoe UI"/>
      <w:sz w:val="18"/>
      <w:szCs w:val="18"/>
    </w:rPr>
  </w:style>
  <w:style w:type="paragraph" w:styleId="9">
    <w:name w:val="annotation text"/>
    <w:basedOn w:val="1"/>
    <w:link w:val="21"/>
    <w:unhideWhenUsed/>
    <w:qFormat/>
    <w:uiPriority w:val="99"/>
    <w:pPr>
      <w:spacing w:after="160"/>
    </w:pPr>
    <w:rPr>
      <w:rFonts w:ascii="Calibri" w:hAnsi="Calibri" w:eastAsia="Calibri" w:cs="Calibri"/>
      <w:sz w:val="20"/>
      <w:szCs w:val="20"/>
      <w:lang w:val="en-US" w:eastAsia="en-US"/>
    </w:rPr>
  </w:style>
  <w:style w:type="paragraph" w:styleId="10">
    <w:name w:val="Subtitle"/>
    <w:basedOn w:val="1"/>
    <w:next w:val="1"/>
    <w:qFormat/>
    <w:uiPriority w:val="11"/>
    <w:pPr>
      <w:keepNext/>
      <w:keepLines/>
      <w:spacing w:before="360" w:after="80" w:line="259" w:lineRule="auto"/>
    </w:pPr>
    <w:rPr>
      <w:rFonts w:ascii="Georgia" w:hAnsi="Georgia" w:eastAsia="Georgia" w:cs="Georgia"/>
      <w:i/>
      <w:color w:val="666666"/>
      <w:sz w:val="48"/>
      <w:szCs w:val="48"/>
      <w:lang w:val="en-US" w:eastAsia="en-US"/>
    </w:rPr>
  </w:style>
  <w:style w:type="paragraph" w:styleId="11">
    <w:name w:val="Title"/>
    <w:basedOn w:val="1"/>
    <w:next w:val="1"/>
    <w:qFormat/>
    <w:uiPriority w:val="10"/>
    <w:pPr>
      <w:keepNext/>
      <w:keepLines/>
      <w:spacing w:before="480" w:after="120" w:line="259" w:lineRule="auto"/>
    </w:pPr>
    <w:rPr>
      <w:rFonts w:ascii="Calibri" w:hAnsi="Calibri" w:eastAsia="Calibri" w:cs="Calibri"/>
      <w:b/>
      <w:sz w:val="72"/>
      <w:szCs w:val="72"/>
      <w:lang w:val="en-US" w:eastAsia="en-US"/>
    </w:rPr>
  </w:style>
  <w:style w:type="character" w:styleId="13">
    <w:name w:val="annotation reference"/>
    <w:basedOn w:val="12"/>
    <w:unhideWhenUsed/>
    <w:uiPriority w:val="99"/>
    <w:rPr>
      <w:sz w:val="16"/>
      <w:szCs w:val="16"/>
    </w:rPr>
  </w:style>
  <w:style w:type="character" w:styleId="14">
    <w:name w:val="FollowedHyperlink"/>
    <w:basedOn w:val="12"/>
    <w:unhideWhenUsed/>
    <w:qFormat/>
    <w:uiPriority w:val="99"/>
    <w:rPr>
      <w:color w:val="800080" w:themeColor="followedHyperlink"/>
      <w:u w:val="single"/>
      <w14:textFill>
        <w14:solidFill>
          <w14:schemeClr w14:val="folHlink"/>
        </w14:solidFill>
      </w14:textFill>
    </w:rPr>
  </w:style>
  <w:style w:type="character" w:styleId="15">
    <w:name w:val="Hyperlink"/>
    <w:basedOn w:val="12"/>
    <w:unhideWhenUsed/>
    <w:qFormat/>
    <w:uiPriority w:val="99"/>
    <w:rPr>
      <w:color w:val="0000FF"/>
      <w:u w:val="single"/>
    </w:rPr>
  </w:style>
  <w:style w:type="table" w:customStyle="1" w:styleId="17">
    <w:name w:val="_Style 11"/>
    <w:basedOn w:val="16"/>
    <w:uiPriority w:val="0"/>
    <w:tblPr>
      <w:tblCellMar>
        <w:top w:w="100" w:type="dxa"/>
        <w:left w:w="100" w:type="dxa"/>
        <w:bottom w:w="100" w:type="dxa"/>
        <w:right w:w="100" w:type="dxa"/>
      </w:tblCellMar>
    </w:tblPr>
  </w:style>
  <w:style w:type="table" w:customStyle="1" w:styleId="18">
    <w:name w:val="_Style 12"/>
    <w:basedOn w:val="16"/>
    <w:qFormat/>
    <w:uiPriority w:val="0"/>
    <w:tblPr>
      <w:tblCellMar>
        <w:left w:w="0" w:type="dxa"/>
        <w:right w:w="0" w:type="dxa"/>
      </w:tblCellMar>
    </w:tblPr>
  </w:style>
  <w:style w:type="table" w:customStyle="1" w:styleId="19">
    <w:name w:val="_Style 13"/>
    <w:basedOn w:val="16"/>
    <w:uiPriority w:val="0"/>
    <w:tblPr>
      <w:tblCellMar>
        <w:left w:w="0" w:type="dxa"/>
        <w:right w:w="0" w:type="dxa"/>
      </w:tblCellMar>
    </w:tblPr>
  </w:style>
  <w:style w:type="table" w:customStyle="1" w:styleId="20">
    <w:name w:val="_Style 14"/>
    <w:basedOn w:val="16"/>
    <w:qFormat/>
    <w:uiPriority w:val="0"/>
    <w:tblPr>
      <w:tblCellMar>
        <w:left w:w="0" w:type="dxa"/>
        <w:right w:w="0" w:type="dxa"/>
      </w:tblCellMar>
    </w:tblPr>
  </w:style>
  <w:style w:type="character" w:customStyle="1" w:styleId="21">
    <w:name w:val="Comment Text Char"/>
    <w:basedOn w:val="12"/>
    <w:link w:val="9"/>
    <w:semiHidden/>
    <w:uiPriority w:val="99"/>
    <w:rPr>
      <w:sz w:val="20"/>
      <w:szCs w:val="20"/>
    </w:rPr>
  </w:style>
  <w:style w:type="character" w:customStyle="1" w:styleId="22">
    <w:name w:val="Balloon Text Char"/>
    <w:basedOn w:val="12"/>
    <w:link w:val="8"/>
    <w:semiHidden/>
    <w:qFormat/>
    <w:uiPriority w:val="99"/>
    <w:rPr>
      <w:rFonts w:ascii="Segoe UI" w:hAnsi="Segoe UI" w:cs="Segoe UI"/>
      <w:sz w:val="18"/>
      <w:szCs w:val="18"/>
    </w:rPr>
  </w:style>
  <w:style w:type="paragraph" w:customStyle="1" w:styleId="23">
    <w:name w:val="List Paragraph"/>
    <w:basedOn w:val="1"/>
    <w:qFormat/>
    <w:uiPriority w:val="34"/>
    <w:pPr>
      <w:ind w:left="720"/>
      <w:contextualSpacing/>
    </w:pPr>
  </w:style>
  <w:style w:type="character" w:customStyle="1" w:styleId="24">
    <w:name w:val="Unresolved Mention"/>
    <w:basedOn w:val="12"/>
    <w:unhideWhenUsed/>
    <w:qFormat/>
    <w:uiPriority w:val="99"/>
    <w:rPr>
      <w:color w:val="605E5C"/>
      <w:shd w:val="clear" w:color="auto" w:fill="E1DFDD"/>
    </w:rPr>
  </w:style>
  <w:style w:type="character" w:customStyle="1" w:styleId="25">
    <w:name w:val="Heading 1 Char"/>
    <w:link w:val="2"/>
    <w:qFormat/>
    <w:uiPriority w:val="9"/>
    <w:rPr>
      <w:rFonts w:ascii="Arial" w:hAnsi="Arial" w:eastAsia="Arial" w:cs="Arial"/>
      <w:b/>
      <w:sz w:val="36"/>
      <w:szCs w:val="36"/>
    </w:rPr>
  </w:style>
  <w:style w:type="character" w:customStyle="1" w:styleId="26">
    <w:name w:val="Heading 2 Char"/>
    <w:link w:val="3"/>
    <w:uiPriority w:val="9"/>
    <w:rPr>
      <w:rFonts w:ascii="Arial" w:hAnsi="Arial" w:eastAsia="Arial" w:cs="Arial"/>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2153</Words>
  <Characters>12274</Characters>
  <Lines>102</Lines>
  <Paragraphs>28</Paragraphs>
  <TotalTime>0</TotalTime>
  <ScaleCrop>false</ScaleCrop>
  <LinksUpToDate>false</LinksUpToDate>
  <CharactersWithSpaces>14399</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2021-05-03T23:04:00Z</dcterms:created>
  <dc:creator>Data</dc:creator>
  <cp:lastModifiedBy>mikestjean</cp:lastModifiedBy>
  <dcterms:modified xsi:type="dcterms:W3CDTF">2022-03-03T13:47:42Z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